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That sparks great power war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Rochlin 11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(James Rochlin is Professor of Political Science University of British Columbia, Discovering the Americas: The Evolution of Canadian Foreign Policy Towards Latin America, p. 130-31)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Canada possessed an interest in promoting stability in the face of a potential decline of U.S. hegemony in the Americas. Perceptions of declining U.S. influence in the region – which had some credibility in 1979-1984 due to the wildly inequitable divisions of wealth in some U.S. client states in Latin America, in addition to political repression, under-development, mounting external debt, anti-American sentiment produced by decades of subjugation to U.S. strategic and economic interests, and so on – were linked to the prospect of </w:t>
      </w:r>
      <w:r>
        <w:rPr>
          <w:b w:val="0"/>
          <w:i w:val="0"/>
          <w:smallCaps w:val="0"/>
          <w:strike w:val="0"/>
          <w:color w:val="000000"/>
          <w:u w:val="single"/>
        </w:rPr>
        <w:t>explosive events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occurring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in the hemisphere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Hence, the Central American imbroglio </w:t>
      </w:r>
      <w:r>
        <w:rPr>
          <w:b w:val="0"/>
          <w:i w:val="0"/>
          <w:smallCaps w:val="0"/>
          <w:strike w:val="0"/>
          <w:color w:val="000000"/>
          <w:u w:val="single"/>
        </w:rPr>
        <w:t>was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viewed as 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fuse which could ignite a cataclysmic process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throughout the region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Analysts at the time worried that in a worst-case scenario, </w:t>
      </w:r>
      <w:r>
        <w:rPr>
          <w:b w:val="0"/>
          <w:i w:val="0"/>
          <w:smallCaps w:val="0"/>
          <w:strike w:val="0"/>
          <w:color w:val="000000"/>
          <w:u w:val="single"/>
        </w:rPr>
        <w:t>instability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created by a regional war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beginning </w:t>
      </w:r>
      <w:r>
        <w:rPr>
          <w:b w:val="0"/>
          <w:i w:val="0"/>
          <w:smallCaps w:val="0"/>
          <w:strike w:val="0"/>
          <w:color w:val="000000"/>
          <w:u w:val="single"/>
        </w:rPr>
        <w:t>in Central America and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spreading elsewhere </w:t>
      </w:r>
      <w:r>
        <w:rPr>
          <w:b w:val="0"/>
          <w:i w:val="0"/>
          <w:smallCaps w:val="0"/>
          <w:strike w:val="0"/>
          <w:color w:val="000000"/>
          <w:u w:val="single"/>
        </w:rPr>
        <w:t>in Latin America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 </w:t>
      </w:r>
      <w:r>
        <w:rPr>
          <w:b w:val="0"/>
          <w:i w:val="0"/>
          <w:smallCaps w:val="0"/>
          <w:strike w:val="0"/>
          <w:color w:val="000000"/>
          <w:u w:val="single"/>
        </w:rPr>
        <w:t>might preoccupy Washington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to the extent that </w:t>
      </w:r>
      <w:r>
        <w:rPr>
          <w:b w:val="0"/>
          <w:i w:val="0"/>
          <w:smallCaps w:val="0"/>
          <w:strike w:val="0"/>
          <w:color w:val="000000"/>
          <w:u w:val="single"/>
        </w:rPr>
        <w:t>the U</w:t>
      </w:r>
      <w:r>
        <w:rPr>
          <w:b w:val="0"/>
          <w:i w:val="0"/>
          <w:smallCaps w:val="0"/>
          <w:strike w:val="0"/>
          <w:color w:val="000000"/>
          <w:u w:val="single"/>
        </w:rPr>
        <w:t>nited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S</w:t>
      </w:r>
      <w:r>
        <w:rPr>
          <w:b w:val="0"/>
          <w:i w:val="0"/>
          <w:smallCaps w:val="0"/>
          <w:strike w:val="0"/>
          <w:color w:val="000000"/>
          <w:u w:val="single"/>
        </w:rPr>
        <w:t>tates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would be unable to perform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adequately </w:t>
      </w:r>
      <w:r>
        <w:rPr>
          <w:b w:val="0"/>
          <w:i w:val="0"/>
          <w:smallCaps w:val="0"/>
          <w:strike w:val="0"/>
          <w:color w:val="000000"/>
          <w:u w:val="single"/>
        </w:rPr>
        <w:t>its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important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hegemonic role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in the international arena – a concern expressed by the director of research for Canada’s Standing Committee Report on Central America. It was feared that </w:t>
      </w:r>
      <w:r>
        <w:rPr>
          <w:b w:val="0"/>
          <w:i w:val="0"/>
          <w:smallCaps w:val="0"/>
          <w:strike w:val="0"/>
          <w:color w:val="000000"/>
          <w:u w:val="single"/>
        </w:rPr>
        <w:t>such a predicament could generate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increased </w:t>
      </w:r>
      <w:r>
        <w:rPr>
          <w:b/>
          <w:i w:val="0"/>
          <w:smallCaps w:val="0"/>
          <w:strike w:val="0"/>
          <w:color w:val="000000"/>
          <w:u w:val="single"/>
        </w:rPr>
        <w:t>global instability and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perhaps even a </w:t>
      </w:r>
      <w:r>
        <w:rPr>
          <w:b/>
          <w:i w:val="0"/>
          <w:smallCaps w:val="0"/>
          <w:strike w:val="0"/>
          <w:color w:val="000000"/>
          <w:u w:val="single"/>
        </w:rPr>
        <w:t>hegemonic war</w:t>
      </w:r>
      <w:r>
        <w:rPr>
          <w:b w:val="0"/>
          <w:i w:val="0"/>
          <w:smallCaps w:val="0"/>
          <w:strike w:val="0"/>
          <w:color w:val="000000"/>
          <w:u w:val="none"/>
        </w:rPr>
        <w:t>. This is one of the motivations which led Canada to become involved in efforts at regional conflict resolution, such as Contadora, as will be discussed in the next chapter.</w:t>
      </w:r>
    </w:p>
    <w:p>
      <w:pPr>
        <w:pStyle w:val="Caption"/>
      </w:pPr>
      <w:r>
        <w:t>Source: Impact Boosters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