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>That generates deadweight loss that ends the efficiency benefits of prizes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Benjamin N. </w:t>
      </w:r>
      <w:r>
        <w:rPr>
          <w:b/>
          <w:i w:val="0"/>
          <w:smallCaps w:val="0"/>
          <w:strike w:val="0"/>
          <w:sz w:val="24"/>
          <w:u w:val="none"/>
        </w:rPr>
        <w:t>Roin</w:t>
      </w:r>
      <w:r>
        <w:rPr>
          <w:b w:val="0"/>
          <w:i w:val="0"/>
          <w:smallCaps w:val="0"/>
          <w:strike w:val="0"/>
          <w:sz w:val="20"/>
          <w:u w:val="none"/>
        </w:rPr>
        <w:t>, 20</w:t>
      </w:r>
      <w:r>
        <w:rPr>
          <w:b/>
          <w:i w:val="0"/>
          <w:smallCaps w:val="0"/>
          <w:strike w:val="0"/>
          <w:sz w:val="24"/>
          <w:u w:val="none"/>
        </w:rPr>
        <w:t>14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– Hieken Assistant Professor of Patent Law, Harvard Law School.  “Intellectual Property versus Prizes: Reframing the Debate” The University of Chicago Law Review [81:999,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//DH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u w:val="single"/>
        </w:rPr>
        <w:t>When the government calculates prize payouts based on sales volume, it faces an incentive to save money by imposing a sales tax on innovations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</w:t>
      </w:r>
      <w:r>
        <w:rPr>
          <w:b/>
          <w:i w:val="0"/>
          <w:smallCaps w:val="0"/>
          <w:strike w:val="0"/>
          <w:sz w:val="28"/>
          <w:u w:val="single"/>
        </w:rPr>
        <w:t>with the effect of reintroducing deadweight loss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  <w:r>
        <w:rPr>
          <w:b/>
          <w:i w:val="0"/>
          <w:smallCaps w:val="0"/>
          <w:strike w:val="0"/>
          <w:sz w:val="28"/>
          <w:u w:val="single"/>
        </w:rPr>
        <w:t>Most proposals for prize systems rely on observing sales volume to calculate prizes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.253 Given the close connection between the utilization of an innovation and its social value, </w:t>
      </w:r>
      <w:r>
        <w:rPr>
          <w:b/>
          <w:i w:val="0"/>
          <w:smallCaps w:val="0"/>
          <w:strike w:val="0"/>
          <w:sz w:val="28"/>
          <w:u w:val="single"/>
        </w:rPr>
        <w:t>it is hard to imagine a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comprehensive </w:t>
      </w:r>
      <w:r>
        <w:rPr>
          <w:b/>
          <w:i w:val="0"/>
          <w:smallCaps w:val="0"/>
          <w:strike w:val="0"/>
          <w:sz w:val="28"/>
          <w:u w:val="single"/>
        </w:rPr>
        <w:t>prize system that does anything else.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254 Unfortunately, </w:t>
      </w:r>
      <w:r>
        <w:rPr>
          <w:b/>
          <w:i w:val="0"/>
          <w:smallCaps w:val="0"/>
          <w:strike w:val="0"/>
          <w:sz w:val="28"/>
          <w:u w:val="single"/>
        </w:rPr>
        <w:t>basing rewards on sales volume gives the government a perverse incentive to suppress utilization as a way to reduce its own liabilities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.255 </w:t>
      </w:r>
      <w:r>
        <w:rPr>
          <w:b/>
          <w:i w:val="0"/>
          <w:smallCaps w:val="0"/>
          <w:strike w:val="0"/>
          <w:sz w:val="28"/>
          <w:u w:val="single"/>
        </w:rPr>
        <w:t>The government could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use a variety of means to limit the public’s access at marginal cost,256 but the most direct is to </w:t>
      </w:r>
      <w:r>
        <w:rPr>
          <w:b/>
          <w:i w:val="0"/>
          <w:smallCaps w:val="0"/>
          <w:strike w:val="0"/>
          <w:sz w:val="28"/>
          <w:u w:val="single"/>
        </w:rPr>
        <w:t>impose user fees on innovations to inflate their price, thereby suppressing sales volume while also raising money to help finance the prize system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.257 From the public’s perspective, these </w:t>
      </w:r>
      <w:r>
        <w:rPr>
          <w:b/>
          <w:i w:val="0"/>
          <w:smallCaps w:val="0"/>
          <w:strike w:val="0"/>
          <w:sz w:val="28"/>
          <w:u w:val="single"/>
        </w:rPr>
        <w:t>user fees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are harmful to the extent that they </w:t>
      </w:r>
      <w:r>
        <w:rPr>
          <w:b/>
          <w:i w:val="0"/>
          <w:smallCaps w:val="0"/>
          <w:strike w:val="0"/>
          <w:sz w:val="28"/>
          <w:u w:val="single"/>
        </w:rPr>
        <w:t>undermine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some (or </w:t>
      </w:r>
      <w:r>
        <w:rPr>
          <w:b/>
          <w:i w:val="0"/>
          <w:smallCaps w:val="0"/>
          <w:strike w:val="0"/>
          <w:sz w:val="28"/>
          <w:u w:val="single"/>
        </w:rPr>
        <w:t>all) of the efficiency gains from the prize system.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Nevertheless, so long as the government is operating under budget constraints and calculates prizes based on sales volume, it will have a strong incentive to suppress the utilization of innovations though a sales tax or similar user fee. 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