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Putting innovation in the public domain reduces </w:t>
      </w:r>
      <w:r>
        <w:rPr>
          <w:b/>
          <w:i w:val="0"/>
          <w:smallCaps w:val="0"/>
          <w:strike w:val="0"/>
          <w:sz w:val="28"/>
          <w:u w:val="single"/>
        </w:rPr>
        <w:t>design around</w:t>
      </w:r>
      <w:r>
        <w:rPr>
          <w:b/>
          <w:i w:val="0"/>
          <w:smallCaps w:val="0"/>
          <w:strike w:val="0"/>
          <w:sz w:val="28"/>
          <w:u w:val="none"/>
        </w:rPr>
        <w:t xml:space="preserve"> incentives that improve overall innovation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Keith N. </w:t>
      </w:r>
      <w:r>
        <w:rPr>
          <w:b/>
          <w:i w:val="0"/>
          <w:smallCaps w:val="0"/>
          <w:strike w:val="0"/>
          <w:sz w:val="24"/>
          <w:u w:val="none"/>
        </w:rPr>
        <w:t>Hylton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Professor of Law, Boston University School of Law “A Patent and a Prize” Research Paper Series No. 23-7, 2/8,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 second and closely related problem is that </w:t>
      </w:r>
      <w:r>
        <w:rPr>
          <w:b/>
          <w:i w:val="0"/>
          <w:smallCaps w:val="0"/>
          <w:strike w:val="0"/>
          <w:sz w:val="28"/>
          <w:u w:val="single"/>
        </w:rPr>
        <w:t>putting innovations into the public domain removes the design-around incentives that have improved many markets involving patented products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</w:t>
      </w:r>
      <w:r>
        <w:rPr>
          <w:b/>
          <w:i w:val="0"/>
          <w:smallCaps w:val="0"/>
          <w:strike w:val="0"/>
          <w:sz w:val="28"/>
          <w:u w:val="single"/>
        </w:rPr>
        <w:t>The patent creates a protected market that induces rivals to invest into designing around the patent.  These design-around efforts generate substitutes to the patented good, diminishing the market power of the patentee and increasing the variety of products available to consumers</w:t>
      </w:r>
      <w:r>
        <w:rPr>
          <w:b w:val="0"/>
          <w:i w:val="0"/>
          <w:smallCaps w:val="0"/>
          <w:strike w:val="0"/>
          <w:sz w:val="20"/>
          <w:u w:val="none"/>
        </w:rPr>
        <w:t>.  Indeed, often the second or third iteration of some product is the best.  The iPhone, for example, is a far superior product in comparison to the Blackberry, and especially in comparison to the IBM Simon, the first smartphone to enter the market.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