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Perm do both - it solves better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Keith N. </w:t>
      </w:r>
      <w:r>
        <w:rPr>
          <w:b/>
          <w:i w:val="0"/>
          <w:smallCaps w:val="0"/>
          <w:strike w:val="0"/>
          <w:sz w:val="24"/>
          <w:u w:val="none"/>
        </w:rPr>
        <w:t>Hylton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Professor of Law, Boston University School of Law “A Patent and a Prize” Research Paper Series No. 23-7, 2/8,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There are significant “public choice costs”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under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either of the optional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prize plans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By this I mean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there are risks of inappropriate transfers to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patentees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2 – that is,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looting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of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confiscation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of patentees, through the conduct of or through the omissions of government agents, sometimes working at the behest of private agents.  I will argue that the confiscation risk appears to dominate. 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public choice costs point to a broader set of constraints that should be incorporated into any analysis of the patent system.  There are rational actors operating at all levels, from patentees to licensees, and government actors.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discretionary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prize system, where the government awards prizes and no enforceable patents, would invite lobbying and third-party interference in the determination of the award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Even in a prize process effectively shielded from third-party interference, government would confiscate patents on a regular basis. 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The innovation regime I propose is a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patent-plus-prize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 scheme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patentee would receive the patent and a prize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that approximates consumer surplus.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Public choice costs are considerably lower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than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under optional or mandatory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prize schemes: there would be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no looting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no risk of confiscation under patent-plus-prize.  In addition,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private and social incentives to innovate are aligned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Private and social incentives align under the Kremer proposal too, but only if one ignores the risks of looting and of confiscation.  Under the patent-plus-prize scheme, by contrast, private and social incentives align without requiring people to behave as angels.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