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Patents don’t create monopoly pricing but prizes </w:t>
      </w:r>
      <w:r>
        <w:rPr>
          <w:b/>
          <w:i w:val="0"/>
          <w:smallCaps w:val="0"/>
          <w:strike w:val="0"/>
          <w:sz w:val="28"/>
          <w:u w:val="single"/>
        </w:rPr>
        <w:t>do</w:t>
      </w:r>
      <w:r>
        <w:rPr>
          <w:b/>
          <w:i w:val="0"/>
          <w:smallCaps w:val="0"/>
          <w:strike w:val="0"/>
          <w:sz w:val="28"/>
          <w:u w:val="none"/>
        </w:rPr>
        <w:t xml:space="preserve"> create deadweight loss that impedes commercialization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Daniel F. </w:t>
      </w:r>
      <w:r>
        <w:rPr>
          <w:b/>
          <w:i w:val="0"/>
          <w:smallCaps w:val="0"/>
          <w:strike w:val="0"/>
          <w:sz w:val="24"/>
          <w:u w:val="none"/>
        </w:rPr>
        <w:t>Spulber,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20</w:t>
      </w:r>
      <w:r>
        <w:rPr>
          <w:b/>
          <w:i w:val="0"/>
          <w:smallCaps w:val="0"/>
          <w:strike w:val="0"/>
          <w:sz w:val="24"/>
          <w:u w:val="none"/>
        </w:rPr>
        <w:t>15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Elinor Hobbs Distinguished Professor of International Business and Professor of Strategy at the Kellogg School of Management at Northwestern. “Public Prizes versus Market Prices: Should Contents Replace Patents,” 97 J. PAT. &amp; TRADEMARK OFF. SOC'y 690 (2015). Hein Online, Accessed via University of Michigan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standard </w:t>
      </w:r>
      <w:r>
        <w:rPr>
          <w:b/>
          <w:i w:val="0"/>
          <w:smallCaps w:val="0"/>
          <w:strike w:val="0"/>
          <w:sz w:val="28"/>
          <w:u w:val="single"/>
        </w:rPr>
        <w:t>argument for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public </w:t>
      </w:r>
      <w:r>
        <w:rPr>
          <w:b/>
          <w:i w:val="0"/>
          <w:smallCaps w:val="0"/>
          <w:strike w:val="0"/>
          <w:sz w:val="28"/>
          <w:u w:val="single"/>
        </w:rPr>
        <w:t xml:space="preserve">prizes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further </w:t>
      </w:r>
      <w:r>
        <w:rPr>
          <w:b/>
          <w:i w:val="0"/>
          <w:smallCaps w:val="0"/>
          <w:strike w:val="0"/>
          <w:sz w:val="28"/>
          <w:u w:val="single"/>
        </w:rPr>
        <w:t>assumes that market prices create monopoly deadweight welfare losses.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This assumption is inaccurate because </w:t>
      </w:r>
      <w:r>
        <w:rPr>
          <w:b/>
          <w:i w:val="0"/>
          <w:smallCaps w:val="0"/>
          <w:strike w:val="0"/>
          <w:sz w:val="28"/>
          <w:u w:val="single"/>
        </w:rPr>
        <w:t>extensive competition in the markets for inventions and products reduces prices and mitigates deadweight welfare loss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Also, </w:t>
      </w:r>
      <w:r>
        <w:rPr>
          <w:b/>
          <w:i w:val="0"/>
          <w:smallCaps w:val="0"/>
          <w:strike w:val="0"/>
          <w:sz w:val="28"/>
          <w:u w:val="single"/>
        </w:rPr>
        <w:t>market competition promotes efficiency because firms have incentives to reduce the transaction costs of commercialization and innovation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I conclude that the </w:t>
      </w:r>
      <w:r>
        <w:rPr>
          <w:b/>
          <w:i w:val="0"/>
          <w:smallCaps w:val="0"/>
          <w:strike w:val="0"/>
          <w:sz w:val="28"/>
          <w:u w:val="single"/>
        </w:rPr>
        <w:t xml:space="preserve">deadweight welfare losses resulting from a government prize system are likely to substantially exceed any such losses from competitive markets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- </w:t>
      </w:r>
      <w:r>
        <w:rPr>
          <w:b/>
          <w:i w:val="0"/>
          <w:smallCaps w:val="0"/>
          <w:strike w:val="0"/>
          <w:sz w:val="28"/>
          <w:u w:val="single"/>
        </w:rPr>
        <w:t>replacing prices with prizes would lower social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welfare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