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Federal R&amp;D is inefficient – 40% of time is spent on </w:t>
      </w:r>
      <w:r>
        <w:rPr>
          <w:b/>
          <w:i w:val="0"/>
          <w:smallCaps w:val="0"/>
          <w:strike w:val="0"/>
          <w:sz w:val="28"/>
          <w:u w:val="single"/>
        </w:rPr>
        <w:t>applications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Derek </w:t>
      </w:r>
      <w:r>
        <w:rPr>
          <w:b/>
          <w:i w:val="0"/>
          <w:smallCaps w:val="0"/>
          <w:strike w:val="0"/>
          <w:sz w:val="24"/>
          <w:u w:val="none"/>
        </w:rPr>
        <w:t>Thompson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– staff writer at the Atlantic “America Needs a New Scientific Revolution” The Atlantic, November,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>Most scientific funding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in the United States </w:t>
      </w:r>
      <w:r>
        <w:rPr>
          <w:b/>
          <w:i w:val="0"/>
          <w:smallCaps w:val="0"/>
          <w:strike w:val="0"/>
          <w:sz w:val="28"/>
          <w:u w:val="single"/>
        </w:rPr>
        <w:t>flows from federal agencies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such as the National Institutes of Health and the National Science Foundation. This funding is famously luxurious; the </w:t>
      </w:r>
      <w:r>
        <w:rPr>
          <w:b/>
          <w:i w:val="0"/>
          <w:smallCaps w:val="0"/>
          <w:strike w:val="0"/>
          <w:sz w:val="28"/>
          <w:u w:val="single"/>
        </w:rPr>
        <w:t>NIH and NSF allocate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about </w:t>
      </w:r>
      <w:r>
        <w:rPr>
          <w:b/>
          <w:i w:val="0"/>
          <w:smallCaps w:val="0"/>
          <w:strike w:val="0"/>
          <w:sz w:val="28"/>
          <w:u w:val="single"/>
        </w:rPr>
        <w:t>$50 billion a year.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 xml:space="preserve">It is also infamously </w:t>
      </w:r>
      <w:r>
        <w:rPr>
          <w:b/>
          <w:i w:val="0"/>
          <w:smallCaps w:val="0"/>
          <w:strike w:val="0"/>
          <w:sz w:val="28"/>
          <w:u w:val="single"/>
        </w:rPr>
        <w:t>laborious and slow</w:t>
      </w:r>
      <w:r>
        <w:rPr>
          <w:b/>
          <w:i w:val="0"/>
          <w:smallCaps w:val="0"/>
          <w:strike w:val="0"/>
          <w:sz w:val="28"/>
          <w:u w:val="single"/>
        </w:rPr>
        <w:t>. Scientists spend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up to </w:t>
      </w:r>
      <w:r>
        <w:rPr>
          <w:b/>
          <w:i w:val="0"/>
          <w:smallCaps w:val="0"/>
          <w:strike w:val="0"/>
          <w:sz w:val="28"/>
          <w:u w:val="single"/>
        </w:rPr>
        <w:t>40 percent of their time working on research grants rather than on research.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</w:t>
      </w:r>
      <w:r>
        <w:rPr>
          <w:b/>
          <w:i w:val="0"/>
          <w:smallCaps w:val="0"/>
          <w:strike w:val="0"/>
          <w:sz w:val="28"/>
          <w:u w:val="single"/>
        </w:rPr>
        <w:t>funding agencies sometimes take seven months (or longer) to review an application</w:t>
      </w:r>
      <w:r>
        <w:rPr>
          <w:b w:val="0"/>
          <w:i w:val="0"/>
          <w:smallCaps w:val="0"/>
          <w:strike w:val="0"/>
          <w:sz w:val="20"/>
          <w:u w:val="none"/>
        </w:rPr>
        <w:t>, respond, or request a resubmission. Anything we can do to accelerate the grant-application process could hugely increase the productivity of science.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