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The alternative is </w:t>
      </w:r>
      <w:r>
        <w:rPr>
          <w:b/>
          <w:i w:val="0"/>
          <w:smallCaps w:val="0"/>
          <w:strike w:val="0"/>
          <w:sz w:val="28"/>
          <w:u w:val="single"/>
        </w:rPr>
        <w:t>trade secrets</w:t>
      </w:r>
      <w:r>
        <w:rPr>
          <w:b/>
          <w:i w:val="0"/>
          <w:smallCaps w:val="0"/>
          <w:strike w:val="0"/>
          <w:sz w:val="28"/>
          <w:u w:val="none"/>
        </w:rPr>
        <w:t xml:space="preserve"> rather than patents – researchers still won’t publish results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Emily Michiko </w:t>
      </w:r>
      <w:r>
        <w:rPr>
          <w:b/>
          <w:i w:val="0"/>
          <w:smallCaps w:val="0"/>
          <w:strike w:val="0"/>
          <w:sz w:val="24"/>
          <w:u w:val="none"/>
        </w:rPr>
        <w:t>Morris,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20</w:t>
      </w:r>
      <w:r>
        <w:rPr>
          <w:b/>
          <w:i w:val="0"/>
          <w:smallCaps w:val="0"/>
          <w:strike w:val="0"/>
          <w:sz w:val="24"/>
          <w:u w:val="none"/>
        </w:rPr>
        <w:t>22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is David L. Brennan Endowed Chair, Associate Professor, and Associate Director of the Center for Intellectual Property Law &amp; Technology at the University of Akron School of Law. “A Response to ‘Another Legislative Attempt to Revive Gene Patenting’” 8/26,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highlight w:val="cyan"/>
          <w:u w:val="single"/>
        </w:rPr>
        <w:t>The effects of patents on R&amp;D are</w:t>
      </w:r>
      <w:r>
        <w:rPr>
          <w:b/>
          <w:i w:val="0"/>
          <w:smallCaps w:val="0"/>
          <w:strike w:val="0"/>
          <w:sz w:val="28"/>
          <w:u w:val="single"/>
        </w:rPr>
        <w:t xml:space="preserve"> also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context-dependent. A study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by Bhavan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Sampat and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Heidi L.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Williams</w:t>
      </w:r>
      <w:r>
        <w:rPr>
          <w:b w:val="0"/>
          <w:i w:val="0"/>
          <w:smallCaps w:val="0"/>
          <w:strike w:val="0"/>
          <w:sz w:val="20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for example,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suggests</w:t>
      </w:r>
      <w:r>
        <w:rPr>
          <w:b/>
          <w:i w:val="0"/>
          <w:smallCaps w:val="0"/>
          <w:strike w:val="0"/>
          <w:sz w:val="28"/>
          <w:u w:val="single"/>
        </w:rPr>
        <w:t xml:space="preserve"> that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gene patents had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little effect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 on follow-on innovation and were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preferable to trade secrecy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As Sampat and Williams note,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underlying criticism of gene patenting “seems to be an assumption that if genes are not patented, they would be placed in the public domain</w:t>
      </w:r>
      <w:r>
        <w:rPr>
          <w:b/>
          <w:i w:val="0"/>
          <w:smallCaps w:val="0"/>
          <w:strike w:val="0"/>
          <w:sz w:val="28"/>
          <w:u w:val="single"/>
        </w:rPr>
        <w:t>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”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Patents encourage disclosure</w:t>
      </w:r>
      <w:r>
        <w:rPr>
          <w:b/>
          <w:i w:val="0"/>
          <w:smallCaps w:val="0"/>
          <w:strike w:val="0"/>
          <w:sz w:val="28"/>
          <w:u w:val="single"/>
        </w:rPr>
        <w:t xml:space="preserve"> and access: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patents on genes make the information encoded in them free for all to use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