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Tons of alt causes to counterfeiting.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Kalliroi S. </w:t>
      </w:r>
      <w:r>
        <w:rPr>
          <w:b/>
          <w:i w:val="0"/>
          <w:smallCaps w:val="0"/>
          <w:strike w:val="0"/>
          <w:sz w:val="26"/>
          <w:u w:val="none"/>
        </w:rPr>
        <w:t>Ziavrou et al. 22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Unit of Toxicology, Department of Forensic Medicine &amp; Toxicology, Faculty of Medicine, School of Health Sciences, University of Ioannina, Greece</w:t>
      </w:r>
      <w:r>
        <w:rPr>
          <w:b w:val="0"/>
          <w:i w:val="0"/>
          <w:smallCaps w:val="0"/>
          <w:strike w:val="0"/>
          <w:u w:val="none"/>
        </w:rPr>
        <w:t>, September 2022, “Trends in counterfeit drugs and pharmaceuticals before and during COVID-19 pandemic”, National Library of Medicine,</w:t>
      </w:r>
      <w:r>
        <w:rPr>
          <w:b w:val="0"/>
          <w:i w:val="0"/>
          <w:smallCaps w:val="0"/>
          <w:strike w:val="0"/>
          <w:color w:val="212121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338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111382</w:t>
      </w:r>
      <w:r>
        <w:rPr>
          <w:b w:val="0"/>
          <w:i w:val="0"/>
          <w:smallCaps w:val="0"/>
          <w:strike w:val="0"/>
          <w:u w:val="none"/>
        </w:rPr>
        <w:t xml:space="preserve"> //clara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Main reasons for the </w:t>
      </w:r>
      <w:r>
        <w:rPr>
          <w:b/>
          <w:i w:val="0"/>
          <w:smallCaps w:val="0"/>
          <w:strike w:val="0"/>
          <w:sz w:val="22"/>
          <w:u w:val="single"/>
        </w:rPr>
        <w:t>prevalence of counterfeit products</w:t>
      </w:r>
      <w:r>
        <w:rPr>
          <w:b w:val="0"/>
          <w:i w:val="0"/>
          <w:smallCaps w:val="0"/>
          <w:strike w:val="0"/>
          <w:u w:val="single"/>
        </w:rPr>
        <w:t xml:space="preserve"> throughout the world are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(a) </w:t>
      </w:r>
      <w:r>
        <w:rPr>
          <w:b/>
          <w:i w:val="0"/>
          <w:smallCaps w:val="0"/>
          <w:strike w:val="0"/>
          <w:sz w:val="22"/>
          <w:u w:val="single"/>
        </w:rPr>
        <w:t>high demand</w:t>
      </w:r>
      <w:r>
        <w:rPr>
          <w:b w:val="0"/>
          <w:i w:val="0"/>
          <w:smallCaps w:val="0"/>
          <w:strike w:val="0"/>
          <w:u w:val="single"/>
        </w:rPr>
        <w:t xml:space="preserve"> for less expensive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(b) </w:t>
      </w:r>
      <w:r>
        <w:rPr>
          <w:b w:val="0"/>
          <w:i w:val="0"/>
          <w:smallCaps w:val="0"/>
          <w:strike w:val="0"/>
          <w:u w:val="single"/>
        </w:rPr>
        <w:t>low availability of medical products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(c) </w:t>
      </w:r>
      <w:r>
        <w:rPr>
          <w:b/>
          <w:i w:val="0"/>
          <w:smallCaps w:val="0"/>
          <w:strike w:val="0"/>
          <w:sz w:val="22"/>
          <w:u w:val="single"/>
        </w:rPr>
        <w:t>social tolerance</w:t>
      </w:r>
      <w:r>
        <w:rPr>
          <w:b w:val="0"/>
          <w:i w:val="0"/>
          <w:smallCaps w:val="0"/>
          <w:strike w:val="0"/>
          <w:u w:val="single"/>
        </w:rPr>
        <w:t xml:space="preserve"> for counterfeit products</w:t>
      </w:r>
      <w:r>
        <w:rPr>
          <w:b w:val="0"/>
          <w:i w:val="0"/>
          <w:smallCaps w:val="0"/>
          <w:strike w:val="0"/>
          <w:sz w:val="16"/>
          <w:u w:val="none"/>
        </w:rPr>
        <w:t>, (d</w:t>
      </w:r>
      <w:r>
        <w:rPr>
          <w:b w:val="0"/>
          <w:i w:val="0"/>
          <w:smallCaps w:val="0"/>
          <w:strike w:val="0"/>
          <w:u w:val="single"/>
        </w:rPr>
        <w:t xml:space="preserve">) </w:t>
      </w:r>
      <w:r>
        <w:rPr>
          <w:b/>
          <w:i w:val="0"/>
          <w:smallCaps w:val="0"/>
          <w:strike w:val="0"/>
          <w:sz w:val="22"/>
          <w:u w:val="single"/>
        </w:rPr>
        <w:t>globalization</w:t>
      </w:r>
      <w:r>
        <w:rPr>
          <w:b w:val="0"/>
          <w:i w:val="0"/>
          <w:smallCaps w:val="0"/>
          <w:strike w:val="0"/>
          <w:u w:val="single"/>
        </w:rPr>
        <w:t xml:space="preserve"> and consumer access to the internet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(e-commerce), (e) </w:t>
      </w:r>
      <w:r>
        <w:rPr>
          <w:b w:val="0"/>
          <w:i w:val="0"/>
          <w:smallCaps w:val="0"/>
          <w:strike w:val="0"/>
          <w:u w:val="single"/>
        </w:rPr>
        <w:t>complex and fragile supply chains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(f) </w:t>
      </w:r>
      <w:r>
        <w:rPr>
          <w:b/>
          <w:i w:val="0"/>
          <w:smallCaps w:val="0"/>
          <w:strike w:val="0"/>
          <w:sz w:val="22"/>
          <w:u w:val="single"/>
        </w:rPr>
        <w:t>limited</w:t>
      </w:r>
      <w:r>
        <w:rPr>
          <w:b w:val="0"/>
          <w:i w:val="0"/>
          <w:smallCaps w:val="0"/>
          <w:strike w:val="0"/>
          <w:u w:val="single"/>
        </w:rPr>
        <w:t xml:space="preserve"> technical capacity to monitor products throughout the supply chain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(g) </w:t>
      </w:r>
      <w:r>
        <w:rPr>
          <w:b/>
          <w:i w:val="0"/>
          <w:smallCaps w:val="0"/>
          <w:strike w:val="0"/>
          <w:sz w:val="22"/>
          <w:u w:val="single"/>
        </w:rPr>
        <w:t>complex</w:t>
      </w:r>
      <w:r>
        <w:rPr>
          <w:b w:val="0"/>
          <w:i w:val="0"/>
          <w:smallCaps w:val="0"/>
          <w:strike w:val="0"/>
          <w:u w:val="single"/>
        </w:rPr>
        <w:t xml:space="preserve"> import-export mechanisms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(h) </w:t>
      </w:r>
      <w:r>
        <w:rPr>
          <w:b w:val="0"/>
          <w:i w:val="0"/>
          <w:smallCaps w:val="0"/>
          <w:strike w:val="0"/>
          <w:u w:val="single"/>
        </w:rPr>
        <w:t>the use of free and special economic and trade zones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(i) </w:t>
      </w:r>
      <w:r>
        <w:rPr>
          <w:b w:val="0"/>
          <w:i w:val="0"/>
          <w:smallCaps w:val="0"/>
          <w:strike w:val="0"/>
          <w:u w:val="single"/>
        </w:rPr>
        <w:t>lack of law 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(g) </w:t>
      </w:r>
      <w:r>
        <w:rPr>
          <w:b/>
          <w:i w:val="0"/>
          <w:smallCaps w:val="0"/>
          <w:strike w:val="0"/>
          <w:sz w:val="22"/>
          <w:u w:val="single"/>
        </w:rPr>
        <w:t>weak</w:t>
      </w:r>
      <w:r>
        <w:rPr>
          <w:b w:val="0"/>
          <w:i w:val="0"/>
          <w:smallCaps w:val="0"/>
          <w:strike w:val="0"/>
          <w:u w:val="single"/>
        </w:rPr>
        <w:t xml:space="preserve"> national regulatory policies on the manufacturing and marketing of medications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(k) </w:t>
      </w:r>
      <w:r>
        <w:rPr>
          <w:b/>
          <w:i w:val="0"/>
          <w:smallCaps w:val="0"/>
          <w:strike w:val="0"/>
          <w:sz w:val="22"/>
          <w:u w:val="single"/>
        </w:rPr>
        <w:t>lack of adequate</w:t>
      </w:r>
      <w:r>
        <w:rPr>
          <w:b w:val="0"/>
          <w:i w:val="0"/>
          <w:smallCaps w:val="0"/>
          <w:strike w:val="0"/>
          <w:u w:val="single"/>
        </w:rPr>
        <w:t xml:space="preserve"> financial and political commitments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[3], [4], [5], [11], [14], [15], [16], [17], [18], [19]. For these reasons the penetration of counterfeit products is generally higher in developing countries with West Africa and South America being reported as the areas mostly affected [11], [20], [21]. In 2017, the WHO after reviewing laboratory results on medical products from 75 low- and middle-income countries (LMIC), reported that 33.6 % of hypertension, cancer, epilepsy, analgesic uterotonics and immunosuppressants drugs, 11.8 % of antimalarial drugs, 7.2 % of antibiotics and anti-infective products, 6.7 % of tuberculosis medicines, and 4.2 % of HIV medicines were falsified or substandard, while approximately 10.5 % of all pharmaceuticals may be falsified in those countries [20].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