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Weakness is temporary and not regime-ending.</w:t>
      </w:r>
    </w:p>
    <w:p>
      <w:pPr>
        <w:spacing w:after="80"/>
      </w:pPr>
      <w:r>
        <w:rPr>
          <w:b w:val="0"/>
          <w:i w:val="0"/>
          <w:smallCaps w:val="0"/>
          <w:strike w:val="0"/>
          <w:u w:val="none"/>
        </w:rPr>
        <w:t xml:space="preserve">Eswar </w:t>
      </w:r>
      <w:r>
        <w:rPr>
          <w:b/>
          <w:i w:val="0"/>
          <w:smallCaps w:val="0"/>
          <w:strike w:val="0"/>
          <w:sz w:val="26"/>
          <w:u w:val="none"/>
        </w:rPr>
        <w:t>Prasad 23</w:t>
      </w:r>
      <w:r>
        <w:rPr>
          <w:b w:val="0"/>
          <w:i w:val="0"/>
          <w:smallCaps w:val="0"/>
          <w:strike w:val="0"/>
          <w:u w:val="none"/>
        </w:rPr>
        <w:t>,</w:t>
      </w:r>
      <w:r>
        <w:rPr>
          <w:b w:val="0"/>
          <w:i w:val="0"/>
          <w:smallCaps w:val="0"/>
          <w:strike w:val="0"/>
          <w:u w:val="none"/>
        </w:rPr>
        <w:t xml:space="preserve"> Professor In The Dyson School At Cornell University, Senior Fellow At The Brookings Institution, and Author Of The Future Of Money, 11-30-2023, "China Stumbles but Is Unlikely to Fall", IMF, </w:t>
      </w:r>
      <w:r>
        <w:rPr>
          <w:b w:val="0"/>
          <w:i w:val="0"/>
          <w:smallCaps w:val="0"/>
          <w:strike w:val="0"/>
          <w:u w:val="none"/>
        </w:rPr>
        <w:t>, oj</w:t>
      </w:r>
    </w:p>
    <w:p>
      <w:pPr>
        <w:spacing w:after="60"/>
      </w:pPr>
      <w:r>
        <w:rPr>
          <w:b w:val="0"/>
          <w:i w:val="0"/>
          <w:smallCaps w:val="0"/>
          <w:strike w:val="0"/>
          <w:u w:val="single"/>
        </w:rPr>
        <w:t>Growth slows</w:t>
      </w:r>
      <w:r>
        <w:rPr>
          <w:b w:val="0"/>
          <w:i w:val="0"/>
          <w:smallCaps w:val="0"/>
          <w:strike w:val="0"/>
          <w:sz w:val="16"/>
          <w:u w:val="none"/>
        </w:rPr>
        <w:t xml:space="preserve">, risks abound, </w:t>
      </w:r>
      <w:r>
        <w:rPr>
          <w:b w:val="0"/>
          <w:i w:val="0"/>
          <w:smallCaps w:val="0"/>
          <w:strike w:val="0"/>
          <w:u w:val="single"/>
        </w:rPr>
        <w:t>but</w:t>
      </w:r>
      <w:r>
        <w:rPr>
          <w:b w:val="0"/>
          <w:i w:val="0"/>
          <w:smallCaps w:val="0"/>
          <w:strike w:val="0"/>
          <w:sz w:val="16"/>
          <w:u w:val="none"/>
        </w:rPr>
        <w:t xml:space="preserve"> economic and financial </w:t>
      </w:r>
      <w:r>
        <w:rPr>
          <w:b w:val="0"/>
          <w:i w:val="0"/>
          <w:smallCaps w:val="0"/>
          <w:strike w:val="0"/>
          <w:u w:val="single"/>
        </w:rPr>
        <w:t xml:space="preserve">collapse can be </w:t>
      </w:r>
      <w:r>
        <w:rPr>
          <w:b/>
          <w:i w:val="0"/>
          <w:smallCaps w:val="0"/>
          <w:strike w:val="0"/>
          <w:sz w:val="22"/>
          <w:u w:val="single"/>
        </w:rPr>
        <w:t>avoided</w:t>
      </w:r>
    </w:p>
    <w:p>
      <w:pPr>
        <w:spacing w:after="60"/>
      </w:pPr>
      <w:r>
        <w:rPr>
          <w:b w:val="0"/>
          <w:i w:val="0"/>
          <w:smallCaps w:val="0"/>
          <w:strike w:val="0"/>
          <w:u w:val="single"/>
        </w:rPr>
        <w:t>China’s</w:t>
      </w:r>
      <w:r>
        <w:rPr>
          <w:b w:val="0"/>
          <w:i w:val="0"/>
          <w:smallCaps w:val="0"/>
          <w:strike w:val="0"/>
          <w:sz w:val="16"/>
          <w:u w:val="none"/>
        </w:rPr>
        <w:t xml:space="preserve"> economic </w:t>
      </w:r>
      <w:r>
        <w:rPr>
          <w:b w:val="0"/>
          <w:i w:val="0"/>
          <w:smallCaps w:val="0"/>
          <w:strike w:val="0"/>
          <w:u w:val="single"/>
        </w:rPr>
        <w:t xml:space="preserve">performance has been </w:t>
      </w:r>
      <w:r>
        <w:rPr>
          <w:b/>
          <w:i w:val="0"/>
          <w:smallCaps w:val="0"/>
          <w:strike w:val="0"/>
          <w:sz w:val="22"/>
          <w:u w:val="single"/>
        </w:rPr>
        <w:t>stellar</w:t>
      </w:r>
      <w:r>
        <w:rPr>
          <w:b w:val="0"/>
          <w:i w:val="0"/>
          <w:smallCaps w:val="0"/>
          <w:strike w:val="0"/>
          <w:sz w:val="16"/>
          <w:u w:val="none"/>
        </w:rPr>
        <w:t xml:space="preserve"> over the past three decades, </w:t>
      </w:r>
      <w:r>
        <w:rPr>
          <w:b w:val="0"/>
          <w:i/>
          <w:smallCaps w:val="0"/>
          <w:strike w:val="0"/>
          <w:sz w:val="16"/>
          <w:u w:val="none"/>
        </w:rPr>
        <w:t>with</w:t>
      </w:r>
      <w:r>
        <w:rPr>
          <w:b w:val="0"/>
          <w:i w:val="0"/>
          <w:smallCaps w:val="0"/>
          <w:strike w:val="0"/>
          <w:sz w:val="16"/>
          <w:u w:val="none"/>
        </w:rPr>
        <w:t xml:space="preserve"> remarkable and </w:t>
      </w:r>
      <w:r>
        <w:rPr>
          <w:b w:val="0"/>
          <w:i w:val="0"/>
          <w:smallCaps w:val="0"/>
          <w:strike w:val="0"/>
          <w:u w:val="single"/>
        </w:rPr>
        <w:t xml:space="preserve">persistent </w:t>
      </w:r>
      <w:r>
        <w:rPr>
          <w:b/>
          <w:i w:val="0"/>
          <w:smallCaps w:val="0"/>
          <w:strike w:val="0"/>
          <w:sz w:val="22"/>
          <w:u w:val="single"/>
        </w:rPr>
        <w:t>high growth</w:t>
      </w:r>
      <w:r>
        <w:rPr>
          <w:b w:val="0"/>
          <w:i w:val="0"/>
          <w:smallCaps w:val="0"/>
          <w:strike w:val="0"/>
          <w:u w:val="single"/>
        </w:rPr>
        <w:t xml:space="preserve"> that lifted</w:t>
      </w:r>
      <w:r>
        <w:rPr>
          <w:b w:val="0"/>
          <w:i w:val="0"/>
          <w:smallCaps w:val="0"/>
          <w:strike w:val="0"/>
          <w:sz w:val="16"/>
          <w:u w:val="none"/>
        </w:rPr>
        <w:t xml:space="preserve"> the economy from low-income </w:t>
      </w:r>
      <w:r>
        <w:rPr>
          <w:b w:val="0"/>
          <w:i w:val="0"/>
          <w:smallCaps w:val="0"/>
          <w:strike w:val="0"/>
          <w:u w:val="single"/>
        </w:rPr>
        <w:t xml:space="preserve">to </w:t>
      </w:r>
      <w:r>
        <w:rPr>
          <w:b/>
          <w:i w:val="0"/>
          <w:smallCaps w:val="0"/>
          <w:strike w:val="0"/>
          <w:sz w:val="22"/>
          <w:u w:val="single"/>
        </w:rPr>
        <w:t>upper-middle-income</w:t>
      </w:r>
      <w:r>
        <w:rPr>
          <w:b w:val="0"/>
          <w:i w:val="0"/>
          <w:smallCaps w:val="0"/>
          <w:strike w:val="0"/>
          <w:u w:val="single"/>
        </w:rPr>
        <w:t xml:space="preserve"> status.</w:t>
      </w:r>
      <w:r>
        <w:rPr>
          <w:b w:val="0"/>
          <w:i w:val="0"/>
          <w:smallCaps w:val="0"/>
          <w:strike w:val="0"/>
          <w:sz w:val="16"/>
          <w:u w:val="none"/>
        </w:rPr>
        <w:t xml:space="preserve"> Measured at market exchange rates, China’s GDP was $18.3 trillion in 2022, 73 percent of the GDP of the United States and 10 times more than the 7 percent of US GDP it registered in 1990. China’s per capita income is now roughly $13,000, approximately 17 percent of US per capita income—compared with less than 2 percent in 1990. Over the past decade and a half, </w:t>
      </w:r>
      <w:r>
        <w:rPr>
          <w:b w:val="0"/>
          <w:i w:val="0"/>
          <w:smallCaps w:val="0"/>
          <w:strike w:val="0"/>
          <w:u w:val="single"/>
        </w:rPr>
        <w:t>China</w:t>
      </w:r>
      <w:r>
        <w:rPr>
          <w:b w:val="0"/>
          <w:i w:val="0"/>
          <w:smallCaps w:val="0"/>
          <w:strike w:val="0"/>
          <w:sz w:val="16"/>
          <w:u w:val="none"/>
        </w:rPr>
        <w:t xml:space="preserve"> has been the main driver of the world’s economic growth, </w:t>
      </w:r>
      <w:r>
        <w:rPr>
          <w:b w:val="0"/>
          <w:i w:val="0"/>
          <w:smallCaps w:val="0"/>
          <w:strike w:val="0"/>
          <w:u w:val="single"/>
        </w:rPr>
        <w:t xml:space="preserve">accounting for </w:t>
      </w:r>
      <w:r>
        <w:rPr>
          <w:b/>
          <w:i w:val="0"/>
          <w:smallCaps w:val="0"/>
          <w:strike w:val="0"/>
          <w:sz w:val="22"/>
          <w:u w:val="single"/>
        </w:rPr>
        <w:t>35 percent</w:t>
      </w:r>
      <w:r>
        <w:rPr>
          <w:b w:val="0"/>
          <w:i w:val="0"/>
          <w:smallCaps w:val="0"/>
          <w:strike w:val="0"/>
          <w:u w:val="single"/>
        </w:rPr>
        <w:t xml:space="preserve"> of global nominal GDP growth</w:t>
      </w:r>
      <w:r>
        <w:rPr>
          <w:b w:val="0"/>
          <w:i w:val="0"/>
          <w:smallCaps w:val="0"/>
          <w:strike w:val="0"/>
          <w:sz w:val="16"/>
          <w:u w:val="none"/>
        </w:rPr>
        <w:t>, while the United States accounted for 27 percent.</w:t>
      </w:r>
    </w:p>
    <w:p>
      <w:pPr>
        <w:spacing w:after="60"/>
      </w:pPr>
      <w:r>
        <w:rPr>
          <w:b w:val="0"/>
          <w:i w:val="0"/>
          <w:smallCaps w:val="0"/>
          <w:strike w:val="0"/>
          <w:sz w:val="16"/>
          <w:u w:val="none"/>
        </w:rPr>
        <w:t>China accomplished this without many attributes that economists have identified as being crucial for growth—such as a well-functioning financial system, a strong institutional framework, a market-oriented economy, and a democratic and open system of government. Until the COVID-19 pandemic rocked it back on its heels, the Chinese economy powered through periods of domestic and global turmoil seemingly unscathed.</w:t>
      </w:r>
    </w:p>
    <w:p>
      <w:pPr>
        <w:spacing w:after="60"/>
      </w:pPr>
      <w:r>
        <w:rPr>
          <w:b w:val="0"/>
          <w:i w:val="0"/>
          <w:smallCaps w:val="0"/>
          <w:strike w:val="0"/>
          <w:sz w:val="16"/>
          <w:u w:val="none"/>
        </w:rPr>
        <w:t xml:space="preserve">But </w:t>
      </w:r>
      <w:r>
        <w:rPr>
          <w:b w:val="0"/>
          <w:i w:val="0"/>
          <w:smallCaps w:val="0"/>
          <w:strike w:val="0"/>
          <w:u w:val="single"/>
        </w:rPr>
        <w:t>detractors</w:t>
      </w:r>
      <w:r>
        <w:rPr>
          <w:b w:val="0"/>
          <w:i w:val="0"/>
          <w:smallCaps w:val="0"/>
          <w:strike w:val="0"/>
          <w:sz w:val="16"/>
          <w:u w:val="none"/>
        </w:rPr>
        <w:t xml:space="preserve"> have long </w:t>
      </w:r>
      <w:r>
        <w:rPr>
          <w:b w:val="0"/>
          <w:i w:val="0"/>
          <w:smallCaps w:val="0"/>
          <w:strike w:val="0"/>
          <w:u w:val="single"/>
        </w:rPr>
        <w:t>argued</w:t>
      </w:r>
      <w:r>
        <w:rPr>
          <w:b w:val="0"/>
          <w:i w:val="0"/>
          <w:smallCaps w:val="0"/>
          <w:strike w:val="0"/>
          <w:sz w:val="16"/>
          <w:u w:val="none"/>
        </w:rPr>
        <w:t xml:space="preserve"> that </w:t>
      </w:r>
      <w:r>
        <w:rPr>
          <w:b w:val="0"/>
          <w:i w:val="0"/>
          <w:smallCaps w:val="0"/>
          <w:strike w:val="0"/>
          <w:u w:val="single"/>
        </w:rPr>
        <w:t xml:space="preserve">China’s economic collapse was </w:t>
      </w:r>
      <w:r>
        <w:rPr>
          <w:b/>
          <w:i w:val="0"/>
          <w:smallCaps w:val="0"/>
          <w:strike w:val="0"/>
          <w:sz w:val="22"/>
          <w:u w:val="single"/>
        </w:rPr>
        <w:t>imminent</w:t>
      </w:r>
      <w:r>
        <w:rPr>
          <w:b w:val="0"/>
          <w:i w:val="0"/>
          <w:smallCaps w:val="0"/>
          <w:strike w:val="0"/>
          <w:sz w:val="16"/>
          <w:u w:val="none"/>
        </w:rPr>
        <w:t>, pointing to numerous fragilities. The country’s growth has been powered by investment in physical capital, especially real estate, that has been financed by an inefficient banking system. With domestic debt levels high and rising, the property market unraveling, and the labor force shrinking, some analysts say the day of reckoning has finally arrived.</w:t>
      </w:r>
    </w:p>
    <w:p>
      <w:pPr>
        <w:spacing w:after="60"/>
      </w:pPr>
      <w:r>
        <w:rPr>
          <w:b w:val="0"/>
          <w:i w:val="0"/>
          <w:smallCaps w:val="0"/>
          <w:strike w:val="0"/>
          <w:u w:val="single"/>
        </w:rPr>
        <w:t>They are</w:t>
      </w:r>
      <w:r>
        <w:rPr>
          <w:b w:val="0"/>
          <w:i w:val="0"/>
          <w:smallCaps w:val="0"/>
          <w:strike w:val="0"/>
          <w:sz w:val="16"/>
          <w:u w:val="none"/>
        </w:rPr>
        <w:t xml:space="preserve"> likely </w:t>
      </w:r>
      <w:r>
        <w:rPr>
          <w:b/>
          <w:i w:val="0"/>
          <w:smallCaps w:val="0"/>
          <w:strike w:val="0"/>
          <w:sz w:val="22"/>
          <w:u w:val="single"/>
        </w:rPr>
        <w:t>wrong</w:t>
      </w:r>
      <w:r>
        <w:rPr>
          <w:b w:val="0"/>
          <w:i w:val="0"/>
          <w:smallCaps w:val="0"/>
          <w:strike w:val="0"/>
          <w:sz w:val="16"/>
          <w:u w:val="none"/>
        </w:rPr>
        <w:t xml:space="preserve">. </w:t>
      </w:r>
      <w:r>
        <w:rPr>
          <w:b/>
          <w:i w:val="0"/>
          <w:smallCaps w:val="0"/>
          <w:strike w:val="0"/>
          <w:sz w:val="22"/>
          <w:u w:val="single"/>
        </w:rPr>
        <w:t>Unbalanced reforms</w:t>
      </w:r>
      <w:r>
        <w:rPr>
          <w:b w:val="0"/>
          <w:i w:val="0"/>
          <w:smallCaps w:val="0"/>
          <w:strike w:val="0"/>
          <w:u w:val="single"/>
        </w:rPr>
        <w:t xml:space="preserve"> that</w:t>
      </w:r>
      <w:r>
        <w:rPr>
          <w:b w:val="0"/>
          <w:i w:val="0"/>
          <w:smallCaps w:val="0"/>
          <w:strike w:val="0"/>
          <w:sz w:val="16"/>
          <w:u w:val="none"/>
        </w:rPr>
        <w:t xml:space="preserve"> have </w:t>
      </w:r>
      <w:r>
        <w:rPr>
          <w:b w:val="0"/>
          <w:i w:val="0"/>
          <w:smallCaps w:val="0"/>
          <w:strike w:val="0"/>
          <w:u w:val="single"/>
        </w:rPr>
        <w:t>kept the</w:t>
      </w:r>
      <w:r>
        <w:rPr>
          <w:b w:val="0"/>
          <w:i w:val="0"/>
          <w:smallCaps w:val="0"/>
          <w:strike w:val="0"/>
          <w:sz w:val="16"/>
          <w:u w:val="none"/>
        </w:rPr>
        <w:t xml:space="preserve"> institutional </w:t>
      </w:r>
      <w:r>
        <w:rPr>
          <w:b w:val="0"/>
          <w:i w:val="0"/>
          <w:smallCaps w:val="0"/>
          <w:strike w:val="0"/>
          <w:u w:val="single"/>
        </w:rPr>
        <w:t xml:space="preserve">structure </w:t>
      </w:r>
      <w:r>
        <w:rPr>
          <w:b/>
          <w:i w:val="0"/>
          <w:smallCaps w:val="0"/>
          <w:strike w:val="0"/>
          <w:sz w:val="22"/>
          <w:u w:val="single"/>
        </w:rPr>
        <w:t>weak</w:t>
      </w:r>
      <w:r>
        <w:rPr>
          <w:b w:val="0"/>
          <w:i w:val="0"/>
          <w:smallCaps w:val="0"/>
          <w:strike w:val="0"/>
          <w:u w:val="single"/>
        </w:rPr>
        <w:t>, a schizophrenic approach to</w:t>
      </w:r>
      <w:r>
        <w:rPr>
          <w:b w:val="0"/>
          <w:i w:val="0"/>
          <w:smallCaps w:val="0"/>
          <w:strike w:val="0"/>
          <w:sz w:val="16"/>
          <w:u w:val="none"/>
        </w:rPr>
        <w:t xml:space="preserve"> the role of </w:t>
      </w:r>
      <w:r>
        <w:rPr>
          <w:b w:val="0"/>
          <w:i w:val="0"/>
          <w:smallCaps w:val="0"/>
          <w:strike w:val="0"/>
          <w:u w:val="single"/>
        </w:rPr>
        <w:t>the market</w:t>
      </w:r>
      <w:r>
        <w:rPr>
          <w:b w:val="0"/>
          <w:i w:val="0"/>
          <w:smallCaps w:val="0"/>
          <w:strike w:val="0"/>
          <w:sz w:val="16"/>
          <w:u w:val="none"/>
        </w:rPr>
        <w:t xml:space="preserve"> versus that of the state, </w:t>
      </w:r>
      <w:r>
        <w:rPr>
          <w:b w:val="0"/>
          <w:i w:val="0"/>
          <w:smallCaps w:val="0"/>
          <w:strike w:val="0"/>
          <w:u w:val="single"/>
        </w:rPr>
        <w:t xml:space="preserve">and </w:t>
      </w:r>
      <w:r>
        <w:rPr>
          <w:b/>
          <w:i w:val="0"/>
          <w:smallCaps w:val="0"/>
          <w:strike w:val="0"/>
          <w:sz w:val="22"/>
          <w:u w:val="single"/>
        </w:rPr>
        <w:t>strains</w:t>
      </w:r>
      <w:r>
        <w:rPr>
          <w:b w:val="0"/>
          <w:i w:val="0"/>
          <w:smallCaps w:val="0"/>
          <w:strike w:val="0"/>
          <w:u w:val="single"/>
        </w:rPr>
        <w:t xml:space="preserve"> in</w:t>
      </w:r>
      <w:r>
        <w:rPr>
          <w:b w:val="0"/>
          <w:i w:val="0"/>
          <w:smallCaps w:val="0"/>
          <w:strike w:val="0"/>
          <w:sz w:val="16"/>
          <w:u w:val="none"/>
        </w:rPr>
        <w:t xml:space="preserve"> financial and property </w:t>
      </w:r>
      <w:r>
        <w:rPr>
          <w:b w:val="0"/>
          <w:i w:val="0"/>
          <w:smallCaps w:val="0"/>
          <w:strike w:val="0"/>
          <w:u w:val="single"/>
        </w:rPr>
        <w:t>markets could result in</w:t>
      </w:r>
      <w:r>
        <w:rPr>
          <w:b w:val="0"/>
          <w:i w:val="0"/>
          <w:smallCaps w:val="0"/>
          <w:strike w:val="0"/>
          <w:sz w:val="16"/>
          <w:u w:val="none"/>
        </w:rPr>
        <w:t xml:space="preserve"> significant </w:t>
      </w:r>
      <w:r>
        <w:rPr>
          <w:b/>
          <w:i w:val="0"/>
          <w:smallCaps w:val="0"/>
          <w:strike w:val="0"/>
          <w:sz w:val="22"/>
          <w:u w:val="single"/>
        </w:rPr>
        <w:t>volatility</w:t>
      </w:r>
      <w:r>
        <w:rPr>
          <w:b w:val="0"/>
          <w:i w:val="0"/>
          <w:smallCaps w:val="0"/>
          <w:strike w:val="0"/>
          <w:sz w:val="16"/>
          <w:u w:val="none"/>
        </w:rPr>
        <w:t xml:space="preserve"> in coming years. </w:t>
      </w:r>
      <w:r>
        <w:rPr>
          <w:b w:val="0"/>
          <w:i w:val="0"/>
          <w:smallCaps w:val="0"/>
          <w:strike w:val="0"/>
          <w:u w:val="single"/>
        </w:rPr>
        <w:t xml:space="preserve">But </w:t>
      </w:r>
      <w:r>
        <w:rPr>
          <w:b/>
          <w:i w:val="0"/>
          <w:smallCaps w:val="0"/>
          <w:strike w:val="0"/>
          <w:sz w:val="22"/>
          <w:u w:val="single"/>
        </w:rPr>
        <w:t>none</w:t>
      </w:r>
      <w:r>
        <w:rPr>
          <w:b w:val="0"/>
          <w:i w:val="0"/>
          <w:smallCaps w:val="0"/>
          <w:strike w:val="0"/>
          <w:sz w:val="16"/>
          <w:u w:val="none"/>
        </w:rPr>
        <w:t xml:space="preserve"> of this </w:t>
      </w:r>
      <w:r>
        <w:rPr>
          <w:b w:val="0"/>
          <w:i w:val="0"/>
          <w:smallCaps w:val="0"/>
          <w:strike w:val="0"/>
          <w:u w:val="single"/>
        </w:rPr>
        <w:t>means</w:t>
      </w:r>
      <w:r>
        <w:rPr>
          <w:b w:val="0"/>
          <w:i w:val="0"/>
          <w:smallCaps w:val="0"/>
          <w:strike w:val="0"/>
          <w:sz w:val="16"/>
          <w:u w:val="none"/>
        </w:rPr>
        <w:t xml:space="preserve"> a financial or economic </w:t>
      </w:r>
      <w:r>
        <w:rPr>
          <w:b/>
          <w:i w:val="0"/>
          <w:smallCaps w:val="0"/>
          <w:strike w:val="0"/>
          <w:sz w:val="22"/>
          <w:u w:val="single"/>
        </w:rPr>
        <w:t>collapse is inevitable</w:t>
      </w:r>
      <w:r>
        <w:rPr>
          <w:b w:val="0"/>
          <w:i w:val="0"/>
          <w:smallCaps w:val="0"/>
          <w:strike w:val="0"/>
          <w:sz w:val="16"/>
          <w:u w:val="none"/>
        </w:rPr>
        <w:t>.</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