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There ev is </w:t>
      </w:r>
      <w:r>
        <w:rPr>
          <w:b/>
          <w:i w:val="0"/>
          <w:smallCaps w:val="0"/>
          <w:strike w:val="0"/>
          <w:sz w:val="26"/>
          <w:u w:val="single"/>
        </w:rPr>
        <w:t>political buzzwords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Wang </w:t>
      </w:r>
      <w:r>
        <w:rPr>
          <w:b/>
          <w:i w:val="0"/>
          <w:smallCaps w:val="0"/>
          <w:strike w:val="0"/>
          <w:sz w:val="26"/>
          <w:u w:val="none"/>
        </w:rPr>
        <w:t>Wen 24</w:t>
      </w:r>
      <w:r>
        <w:rPr>
          <w:b w:val="0"/>
          <w:i w:val="0"/>
          <w:smallCaps w:val="0"/>
          <w:strike w:val="0"/>
          <w:u w:val="none"/>
        </w:rPr>
        <w:t>, professor and executive dean at Renmin University of China’s Chongyang Financial Research Institute</w:t>
      </w:r>
      <w:r>
        <w:rPr>
          <w:b w:val="0"/>
          <w:i w:val="0"/>
          <w:smallCaps w:val="0"/>
          <w:strike w:val="0"/>
          <w:u w:val="none"/>
        </w:rPr>
        <w:t>, 3/9/2024</w:t>
      </w:r>
      <w:r>
        <w:rPr>
          <w:b w:val="0"/>
          <w:i w:val="0"/>
          <w:smallCaps w:val="0"/>
          <w:strike w:val="0"/>
          <w:u w:val="none"/>
        </w:rPr>
        <w:t xml:space="preserve">, "Busting 6 ‘Peak China’ Myths", </w:t>
      </w:r>
      <w:r>
        <w:rPr>
          <w:b w:val="0"/>
          <w:i w:val="0"/>
          <w:smallCaps w:val="0"/>
          <w:strike w:val="0"/>
          <w:u w:val="none"/>
        </w:rPr>
        <w:t>, oj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recent years, </w:t>
      </w:r>
      <w:r>
        <w:rPr>
          <w:b w:val="0"/>
          <w:i w:val="0"/>
          <w:smallCaps w:val="0"/>
          <w:strike w:val="0"/>
          <w:u w:val="single"/>
        </w:rPr>
        <w:t xml:space="preserve">there has been a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notable </w:t>
      </w:r>
      <w:r>
        <w:rPr>
          <w:b/>
          <w:i w:val="0"/>
          <w:smallCaps w:val="0"/>
          <w:strike w:val="0"/>
          <w:sz w:val="22"/>
          <w:u w:val="single"/>
        </w:rPr>
        <w:t>shift</w:t>
      </w:r>
      <w:r>
        <w:rPr>
          <w:b w:val="0"/>
          <w:i w:val="0"/>
          <w:smallCaps w:val="0"/>
          <w:strike w:val="0"/>
          <w:u w:val="single"/>
        </w:rPr>
        <w:t xml:space="preserve"> among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certain Western </w:t>
      </w:r>
      <w:r>
        <w:rPr>
          <w:b/>
          <w:i w:val="0"/>
          <w:smallCaps w:val="0"/>
          <w:strike w:val="0"/>
          <w:sz w:val="22"/>
          <w:u w:val="single"/>
        </w:rPr>
        <w:t>politicians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media outlets and think tanks </w:t>
      </w:r>
      <w:r>
        <w:rPr>
          <w:b w:val="0"/>
          <w:i w:val="0"/>
          <w:smallCaps w:val="0"/>
          <w:strike w:val="0"/>
          <w:u w:val="single"/>
        </w:rPr>
        <w:t xml:space="preserve">regarding their </w:t>
      </w:r>
      <w:r>
        <w:rPr>
          <w:b/>
          <w:i w:val="0"/>
          <w:smallCaps w:val="0"/>
          <w:strike w:val="0"/>
          <w:sz w:val="22"/>
          <w:u w:val="single"/>
        </w:rPr>
        <w:t>perspective</w:t>
      </w:r>
      <w:r>
        <w:rPr>
          <w:b w:val="0"/>
          <w:i w:val="0"/>
          <w:smallCaps w:val="0"/>
          <w:strike w:val="0"/>
          <w:u w:val="single"/>
        </w:rPr>
        <w:t xml:space="preserve"> on China’s developmental trajectory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once-popular theory of an imminent Chinese collapse, famously asserted by Gordon G. Chang over two decades ago, has finally begun to lose traction. But </w:t>
      </w:r>
      <w:r>
        <w:rPr>
          <w:b w:val="0"/>
          <w:i w:val="0"/>
          <w:smallCaps w:val="0"/>
          <w:strike w:val="0"/>
          <w:u w:val="single"/>
        </w:rPr>
        <w:t xml:space="preserve">there is still a </w:t>
      </w:r>
      <w:r>
        <w:rPr>
          <w:b/>
          <w:i w:val="0"/>
          <w:smallCaps w:val="0"/>
          <w:strike w:val="0"/>
          <w:sz w:val="22"/>
          <w:u w:val="single"/>
        </w:rPr>
        <w:t>lingering reluctance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acknowledge China’s sustained ascent, </w:t>
      </w:r>
      <w:r>
        <w:rPr>
          <w:b w:val="0"/>
          <w:i w:val="0"/>
          <w:smallCaps w:val="0"/>
          <w:strike w:val="0"/>
          <w:u w:val="single"/>
        </w:rPr>
        <w:t>prompting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emergence of </w:t>
      </w:r>
      <w:r>
        <w:rPr>
          <w:b w:val="0"/>
          <w:i w:val="0"/>
          <w:smallCaps w:val="0"/>
          <w:strike w:val="0"/>
          <w:u w:val="single"/>
        </w:rPr>
        <w:t xml:space="preserve">a new </w:t>
      </w:r>
      <w:r>
        <w:rPr>
          <w:b/>
          <w:i w:val="0"/>
          <w:smallCaps w:val="0"/>
          <w:strike w:val="0"/>
          <w:sz w:val="22"/>
          <w:u w:val="single"/>
        </w:rPr>
        <w:t>buzzword</w:t>
      </w:r>
      <w:r>
        <w:rPr>
          <w:b w:val="0"/>
          <w:i w:val="0"/>
          <w:smallCaps w:val="0"/>
          <w:strike w:val="0"/>
          <w:u w:val="single"/>
        </w:rPr>
        <w:t>: “Peak China.”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As the </w:t>
      </w:r>
      <w:r>
        <w:rPr>
          <w:b/>
          <w:i w:val="0"/>
          <w:smallCaps w:val="0"/>
          <w:strike w:val="0"/>
          <w:sz w:val="22"/>
          <w:u w:val="single"/>
        </w:rPr>
        <w:t>second-largest GDP</w:t>
      </w:r>
      <w:r>
        <w:rPr>
          <w:b w:val="0"/>
          <w:i w:val="0"/>
          <w:smallCaps w:val="0"/>
          <w:strike w:val="0"/>
          <w:u w:val="single"/>
        </w:rPr>
        <w:t xml:space="preserve"> globally for 15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consecutive </w:t>
      </w:r>
      <w:r>
        <w:rPr>
          <w:b w:val="0"/>
          <w:i w:val="0"/>
          <w:smallCaps w:val="0"/>
          <w:strike w:val="0"/>
          <w:u w:val="single"/>
        </w:rPr>
        <w:t>years, China’s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economic </w:t>
      </w:r>
      <w:r>
        <w:rPr>
          <w:b w:val="0"/>
          <w:i w:val="0"/>
          <w:smallCaps w:val="0"/>
          <w:strike w:val="0"/>
          <w:u w:val="single"/>
        </w:rPr>
        <w:t xml:space="preserve">landscape has </w:t>
      </w:r>
      <w:r>
        <w:rPr>
          <w:b/>
          <w:i w:val="0"/>
          <w:smallCaps w:val="0"/>
          <w:strike w:val="0"/>
          <w:sz w:val="22"/>
          <w:u w:val="single"/>
        </w:rPr>
        <w:t>naturally</w:t>
      </w:r>
      <w:r>
        <w:rPr>
          <w:b w:val="0"/>
          <w:i w:val="0"/>
          <w:smallCaps w:val="0"/>
          <w:strike w:val="0"/>
          <w:u w:val="single"/>
        </w:rPr>
        <w:t xml:space="preserve"> witnessed expansion alongside </w:t>
      </w:r>
      <w:r>
        <w:rPr>
          <w:b/>
          <w:i w:val="0"/>
          <w:smallCaps w:val="0"/>
          <w:strike w:val="0"/>
          <w:sz w:val="22"/>
          <w:u w:val="single"/>
        </w:rPr>
        <w:t>moderated</w:t>
      </w:r>
      <w:r>
        <w:rPr>
          <w:b w:val="0"/>
          <w:i w:val="0"/>
          <w:smallCaps w:val="0"/>
          <w:strike w:val="0"/>
          <w:u w:val="single"/>
        </w:rPr>
        <w:t xml:space="preserve">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rates, a phenomenon well-recognized in economic theory. In the context of China’s status as a super-large economy, </w:t>
      </w:r>
      <w:r>
        <w:rPr>
          <w:b w:val="0"/>
          <w:i w:val="0"/>
          <w:smallCaps w:val="0"/>
          <w:strike w:val="0"/>
          <w:u w:val="single"/>
        </w:rPr>
        <w:t>fluctuations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economic indicators </w:t>
      </w:r>
      <w:r>
        <w:rPr>
          <w:b w:val="0"/>
          <w:i w:val="0"/>
          <w:smallCaps w:val="0"/>
          <w:strike w:val="0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u w:val="single"/>
        </w:rPr>
        <w:t>intrinsic</w:t>
      </w:r>
      <w:r>
        <w:rPr>
          <w:b w:val="0"/>
          <w:i w:val="0"/>
          <w:smallCaps w:val="0"/>
          <w:strike w:val="0"/>
          <w:u w:val="single"/>
        </w:rPr>
        <w:t xml:space="preserve"> to its growth trajectory.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To characterize these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indicators </w:t>
      </w:r>
      <w:r>
        <w:rPr>
          <w:b w:val="0"/>
          <w:i w:val="0"/>
          <w:smallCaps w:val="0"/>
          <w:strike w:val="0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evidence of </w:t>
      </w:r>
      <w:r>
        <w:rPr>
          <w:b w:val="0"/>
          <w:i w:val="0"/>
          <w:smallCaps w:val="0"/>
          <w:strike w:val="0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u w:val="single"/>
        </w:rPr>
        <w:t>prolonged</w:t>
      </w:r>
      <w:r>
        <w:rPr>
          <w:b w:val="0"/>
          <w:i w:val="0"/>
          <w:smallCaps w:val="0"/>
          <w:strike w:val="0"/>
          <w:u w:val="single"/>
        </w:rPr>
        <w:t xml:space="preserve"> economic recession is a </w:t>
      </w:r>
      <w:r>
        <w:rPr>
          <w:b/>
          <w:i w:val="0"/>
          <w:smallCaps w:val="0"/>
          <w:strike w:val="0"/>
          <w:sz w:val="22"/>
          <w:u w:val="single"/>
        </w:rPr>
        <w:t>stretch</w:t>
      </w:r>
      <w:r>
        <w:rPr>
          <w:b w:val="0"/>
          <w:i w:val="0"/>
          <w:smallCaps w:val="0"/>
          <w:strike w:val="0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search of a more nuanced understanding of China’s economic dynamics, let’s examine six of the most misguided myths that make up the “Peak China” narrative.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