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Investments in </w:t>
      </w:r>
      <w:r>
        <w:rPr>
          <w:b/>
          <w:i w:val="0"/>
          <w:smallCaps w:val="0"/>
          <w:strike w:val="0"/>
          <w:sz w:val="26"/>
          <w:u w:val="single"/>
        </w:rPr>
        <w:t>new industries</w:t>
      </w:r>
      <w:r>
        <w:rPr>
          <w:b/>
          <w:i w:val="0"/>
          <w:smallCaps w:val="0"/>
          <w:strike w:val="0"/>
          <w:sz w:val="26"/>
          <w:u w:val="none"/>
        </w:rPr>
        <w:t xml:space="preserve"> are propelling growth---real estate is old news.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Wang </w:t>
      </w:r>
      <w:r>
        <w:rPr>
          <w:b/>
          <w:i w:val="0"/>
          <w:smallCaps w:val="0"/>
          <w:strike w:val="0"/>
          <w:sz w:val="26"/>
          <w:u w:val="none"/>
        </w:rPr>
        <w:t>Wen 24</w:t>
      </w:r>
      <w:r>
        <w:rPr>
          <w:b w:val="0"/>
          <w:i w:val="0"/>
          <w:smallCaps w:val="0"/>
          <w:strike w:val="0"/>
          <w:u w:val="none"/>
        </w:rPr>
        <w:t>, professor and executive dean at Renmin University of China’s Chongyang Financial Research Institute</w:t>
      </w:r>
      <w:r>
        <w:rPr>
          <w:b w:val="0"/>
          <w:i w:val="0"/>
          <w:smallCaps w:val="0"/>
          <w:strike w:val="0"/>
          <w:u w:val="none"/>
        </w:rPr>
        <w:t>, 3/9/2024</w:t>
      </w:r>
      <w:r>
        <w:rPr>
          <w:b w:val="0"/>
          <w:i w:val="0"/>
          <w:smallCaps w:val="0"/>
          <w:strike w:val="0"/>
          <w:u w:val="none"/>
        </w:rPr>
        <w:t xml:space="preserve">, "Busting 6 ‘Peak China’ Myths", </w:t>
      </w:r>
      <w:r>
        <w:rPr>
          <w:b w:val="0"/>
          <w:i w:val="0"/>
          <w:smallCaps w:val="0"/>
          <w:strike w:val="0"/>
          <w:u w:val="none"/>
        </w:rPr>
        <w:t>, oj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Myth 2: China’s Real Estate Crisis Threatens Future Growth Momentum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Real estate remains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>crucial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pillar of the Chinese economy, especially as projections suggest that over the next decade, a staggering 100 million people will migrate to urban areas, driving demand for real estate development. 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Nevertheless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significance of real estate in China’s economy is waning, with the </w:t>
      </w:r>
      <w:r>
        <w:rPr>
          <w:b w:val="0"/>
          <w:i w:val="0"/>
          <w:smallCaps w:val="0"/>
          <w:strike w:val="0"/>
          <w:u w:val="single"/>
        </w:rPr>
        <w:t xml:space="preserve">high housing price bubble </w:t>
      </w:r>
      <w:r>
        <w:rPr>
          <w:b/>
          <w:i w:val="0"/>
          <w:smallCaps w:val="0"/>
          <w:strike w:val="0"/>
          <w:sz w:val="22"/>
          <w:u w:val="single"/>
        </w:rPr>
        <w:t>gradually deflating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is true that commercial housing sales plummeted from 18 trillion yuan in 2021 to 11.7 trillion yuan in 2023. </w:t>
      </w:r>
      <w:r>
        <w:rPr>
          <w:b w:val="0"/>
          <w:i w:val="0"/>
          <w:smallCaps w:val="0"/>
          <w:strike w:val="0"/>
          <w:u w:val="single"/>
        </w:rPr>
        <w:t xml:space="preserve">But China’s </w:t>
      </w:r>
      <w:r>
        <w:rPr>
          <w:b/>
          <w:i w:val="0"/>
          <w:smallCaps w:val="0"/>
          <w:strike w:val="0"/>
          <w:sz w:val="22"/>
          <w:u w:val="single"/>
        </w:rPr>
        <w:t>private investment</w:t>
      </w:r>
      <w:r>
        <w:rPr>
          <w:b w:val="0"/>
          <w:i w:val="0"/>
          <w:smallCaps w:val="0"/>
          <w:strike w:val="0"/>
          <w:u w:val="single"/>
        </w:rPr>
        <w:t xml:space="preserve"> also surged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9 percent in 2023 </w:t>
      </w:r>
      <w:r>
        <w:rPr>
          <w:b w:val="0"/>
          <w:i w:val="0"/>
          <w:smallCaps w:val="0"/>
          <w:strike w:val="0"/>
          <w:u w:val="single"/>
        </w:rPr>
        <w:t>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burgeoning so-called </w:t>
      </w:r>
      <w:r>
        <w:rPr>
          <w:b/>
          <w:i w:val="0"/>
          <w:smallCaps w:val="0"/>
          <w:strike w:val="0"/>
          <w:sz w:val="22"/>
          <w:u w:val="single"/>
        </w:rPr>
        <w:t>“new three”</w:t>
      </w:r>
      <w:r>
        <w:rPr>
          <w:b w:val="0"/>
          <w:i w:val="0"/>
          <w:smallCaps w:val="0"/>
          <w:strike w:val="0"/>
          <w:u w:val="single"/>
        </w:rPr>
        <w:t xml:space="preserve"> industries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solar power, electric vehicles, and batteries – </w:t>
      </w:r>
      <w:r>
        <w:rPr>
          <w:b/>
          <w:i w:val="0"/>
          <w:smallCaps w:val="0"/>
          <w:strike w:val="0"/>
          <w:sz w:val="22"/>
          <w:u w:val="single"/>
        </w:rPr>
        <w:t>compensating</w:t>
      </w:r>
      <w:r>
        <w:rPr>
          <w:b w:val="0"/>
          <w:i w:val="0"/>
          <w:smallCaps w:val="0"/>
          <w:strike w:val="0"/>
          <w:u w:val="single"/>
        </w:rPr>
        <w:t xml:space="preserve"> for real estate’s </w:t>
      </w:r>
      <w:r>
        <w:rPr>
          <w:b/>
          <w:i w:val="0"/>
          <w:smallCaps w:val="0"/>
          <w:strike w:val="0"/>
          <w:sz w:val="22"/>
          <w:u w:val="single"/>
        </w:rPr>
        <w:t>sluggish</w:t>
      </w:r>
      <w:r>
        <w:rPr>
          <w:b w:val="0"/>
          <w:i w:val="0"/>
          <w:smallCaps w:val="0"/>
          <w:strike w:val="0"/>
          <w:u w:val="single"/>
        </w:rPr>
        <w:t xml:space="preserve"> growth.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First,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photovoltaic</w:t>
      </w:r>
      <w:r>
        <w:rPr>
          <w:b w:val="0"/>
          <w:i w:val="0"/>
          <w:smallCaps w:val="0"/>
          <w:strike w:val="0"/>
          <w:u w:val="single"/>
        </w:rPr>
        <w:t xml:space="preserve"> industry has seen remarkable growth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the Chinese market </w:t>
      </w:r>
      <w:r>
        <w:rPr>
          <w:b w:val="0"/>
          <w:i w:val="0"/>
          <w:smallCaps w:val="0"/>
          <w:strike w:val="0"/>
          <w:u w:val="single"/>
        </w:rPr>
        <w:t xml:space="preserve">expanding by over </w:t>
      </w:r>
      <w:r>
        <w:rPr>
          <w:b/>
          <w:i w:val="0"/>
          <w:smallCaps w:val="0"/>
          <w:strike w:val="0"/>
          <w:sz w:val="22"/>
          <w:u w:val="single"/>
        </w:rPr>
        <w:t>20 percent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last decade, </w:t>
      </w:r>
      <w:r>
        <w:rPr>
          <w:b w:val="0"/>
          <w:i w:val="0"/>
          <w:smallCaps w:val="0"/>
          <w:strike w:val="0"/>
          <w:u w:val="single"/>
        </w:rPr>
        <w:t>boasting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market size of about 2 trillion yuan and over </w:t>
      </w:r>
      <w:r>
        <w:rPr>
          <w:b/>
          <w:i w:val="0"/>
          <w:smallCaps w:val="0"/>
          <w:strike w:val="0"/>
          <w:sz w:val="22"/>
          <w:u w:val="single"/>
        </w:rPr>
        <w:t>50 percent</w:t>
      </w:r>
      <w:r>
        <w:rPr>
          <w:b w:val="0"/>
          <w:i w:val="0"/>
          <w:smallCaps w:val="0"/>
          <w:strike w:val="0"/>
          <w:u w:val="single"/>
        </w:rPr>
        <w:t xml:space="preserve"> of the </w:t>
      </w:r>
      <w:r>
        <w:rPr>
          <w:b/>
          <w:i w:val="0"/>
          <w:smallCaps w:val="0"/>
          <w:strike w:val="0"/>
          <w:sz w:val="22"/>
          <w:u w:val="single"/>
        </w:rPr>
        <w:t>global</w:t>
      </w:r>
      <w:r>
        <w:rPr>
          <w:b w:val="0"/>
          <w:i w:val="0"/>
          <w:smallCaps w:val="0"/>
          <w:strike w:val="0"/>
          <w:u w:val="single"/>
        </w:rPr>
        <w:t xml:space="preserve"> market share.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Second, new energy vehicles recorded total sales of approximately 5 trillion yuan in the Chinese automobile market. In 2023, after nine consecutive years as the world’s largest car production and sales hub, </w:t>
      </w:r>
      <w:r>
        <w:rPr>
          <w:b w:val="0"/>
          <w:i w:val="0"/>
          <w:smallCaps w:val="0"/>
          <w:strike w:val="0"/>
          <w:u w:val="single"/>
        </w:rPr>
        <w:t xml:space="preserve">China emerged as the world’s leading </w:t>
      </w:r>
      <w:r>
        <w:rPr>
          <w:b/>
          <w:i w:val="0"/>
          <w:smallCaps w:val="0"/>
          <w:strike w:val="0"/>
          <w:sz w:val="22"/>
          <w:u w:val="single"/>
        </w:rPr>
        <w:t>car exporter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Third, </w:t>
      </w:r>
      <w:r>
        <w:rPr>
          <w:b w:val="0"/>
          <w:i w:val="0"/>
          <w:smallCaps w:val="0"/>
          <w:strike w:val="0"/>
          <w:u w:val="single"/>
        </w:rPr>
        <w:t xml:space="preserve">China dominates the </w:t>
      </w:r>
      <w:r>
        <w:rPr>
          <w:b/>
          <w:i w:val="0"/>
          <w:smallCaps w:val="0"/>
          <w:strike w:val="0"/>
          <w:sz w:val="22"/>
          <w:u w:val="single"/>
        </w:rPr>
        <w:t>lithium battery</w:t>
      </w:r>
      <w:r>
        <w:rPr>
          <w:b w:val="0"/>
          <w:i w:val="0"/>
          <w:smallCaps w:val="0"/>
          <w:strike w:val="0"/>
          <w:u w:val="single"/>
        </w:rPr>
        <w:t xml:space="preserve"> 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its companies occupying six spots among the world’s top 10 power battery manufacturers and </w:t>
      </w:r>
      <w:r>
        <w:rPr>
          <w:b w:val="0"/>
          <w:i w:val="0"/>
          <w:smallCaps w:val="0"/>
          <w:strike w:val="0"/>
          <w:u w:val="single"/>
        </w:rPr>
        <w:t xml:space="preserve">commanding a market share of </w:t>
      </w:r>
      <w:r>
        <w:rPr>
          <w:b/>
          <w:i w:val="0"/>
          <w:smallCaps w:val="0"/>
          <w:strike w:val="0"/>
          <w:sz w:val="22"/>
          <w:u w:val="single"/>
        </w:rPr>
        <w:t>62.6 percent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According to analysis by the Finnish Energy and Clean Air Research Center, the pan-clean energy industry has become the primary driver of China’s economic growth, contributing to 40 percent of GDP growth in 2023, marking a 30 percent year-on-year increase.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Compared to the United States and Europe, </w:t>
      </w:r>
      <w:r>
        <w:rPr>
          <w:b w:val="0"/>
          <w:i w:val="0"/>
          <w:smallCaps w:val="0"/>
          <w:strike w:val="0"/>
          <w:u w:val="single"/>
        </w:rPr>
        <w:t xml:space="preserve">China’s new economy not only serves as a </w:t>
      </w:r>
      <w:r>
        <w:rPr>
          <w:b/>
          <w:i w:val="0"/>
          <w:smallCaps w:val="0"/>
          <w:strike w:val="0"/>
          <w:sz w:val="22"/>
          <w:u w:val="single"/>
        </w:rPr>
        <w:t>vital alternative</w:t>
      </w:r>
      <w:r>
        <w:rPr>
          <w:b w:val="0"/>
          <w:i w:val="0"/>
          <w:smallCaps w:val="0"/>
          <w:strike w:val="0"/>
          <w:u w:val="single"/>
        </w:rPr>
        <w:t xml:space="preserve"> to real estate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economic </w:t>
      </w:r>
      <w:r>
        <w:rPr>
          <w:b w:val="0"/>
          <w:i w:val="0"/>
          <w:smallCaps w:val="0"/>
          <w:strike w:val="0"/>
          <w:u w:val="single"/>
        </w:rPr>
        <w:t>growth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but also significantly contributes to mitigating global warming. </w:t>
      </w:r>
      <w:r>
        <w:rPr>
          <w:b w:val="0"/>
          <w:i w:val="0"/>
          <w:smallCaps w:val="0"/>
          <w:strike w:val="0"/>
          <w:u w:val="single"/>
        </w:rPr>
        <w:t xml:space="preserve">The shift away from real estate </w:t>
      </w:r>
      <w:r>
        <w:rPr>
          <w:b/>
          <w:i w:val="0"/>
          <w:smallCaps w:val="0"/>
          <w:strike w:val="0"/>
          <w:sz w:val="22"/>
          <w:u w:val="single"/>
        </w:rPr>
        <w:t>dependence</w:t>
      </w:r>
      <w:r>
        <w:rPr>
          <w:b w:val="0"/>
          <w:i w:val="0"/>
          <w:smallCaps w:val="0"/>
          <w:strike w:val="0"/>
          <w:u w:val="single"/>
        </w:rPr>
        <w:t xml:space="preserve"> and the </w:t>
      </w:r>
      <w:r>
        <w:rPr>
          <w:b/>
          <w:i w:val="0"/>
          <w:smallCaps w:val="0"/>
          <w:strike w:val="0"/>
          <w:sz w:val="22"/>
          <w:u w:val="single"/>
        </w:rPr>
        <w:t>upsurge</w:t>
      </w:r>
      <w:r>
        <w:rPr>
          <w:b w:val="0"/>
          <w:i w:val="0"/>
          <w:smallCaps w:val="0"/>
          <w:strike w:val="0"/>
          <w:u w:val="single"/>
        </w:rPr>
        <w:t xml:space="preserve"> in new </w:t>
      </w:r>
      <w:r>
        <w:rPr>
          <w:b/>
          <w:i w:val="0"/>
          <w:smallCaps w:val="0"/>
          <w:strike w:val="0"/>
          <w:sz w:val="22"/>
          <w:u w:val="single"/>
        </w:rPr>
        <w:t>manufacturing</w:t>
      </w:r>
      <w:r>
        <w:rPr>
          <w:b w:val="0"/>
          <w:i w:val="0"/>
          <w:smallCaps w:val="0"/>
          <w:strike w:val="0"/>
          <w:u w:val="single"/>
        </w:rPr>
        <w:t xml:space="preserve"> highlight China’s </w:t>
      </w:r>
      <w:r>
        <w:rPr>
          <w:b/>
          <w:i w:val="0"/>
          <w:smallCaps w:val="0"/>
          <w:strike w:val="0"/>
          <w:sz w:val="22"/>
          <w:u w:val="single"/>
        </w:rPr>
        <w:t>high-quality</w:t>
      </w:r>
      <w:r>
        <w:rPr>
          <w:b w:val="0"/>
          <w:i w:val="0"/>
          <w:smallCaps w:val="0"/>
          <w:strike w:val="0"/>
          <w:u w:val="single"/>
        </w:rPr>
        <w:t xml:space="preserve"> economic development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 facet </w:t>
      </w:r>
      <w:r>
        <w:rPr>
          <w:b w:val="0"/>
          <w:i w:val="0"/>
          <w:smallCaps w:val="0"/>
          <w:strike w:val="0"/>
          <w:u w:val="single"/>
        </w:rPr>
        <w:t>often overlooked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more fevered </w:t>
      </w:r>
      <w:r>
        <w:rPr>
          <w:b w:val="0"/>
          <w:i w:val="0"/>
          <w:smallCaps w:val="0"/>
          <w:strike w:val="0"/>
          <w:u w:val="single"/>
        </w:rPr>
        <w:t>discussions of “</w:t>
      </w:r>
      <w:r>
        <w:rPr>
          <w:b/>
          <w:i w:val="0"/>
          <w:smallCaps w:val="0"/>
          <w:strike w:val="0"/>
          <w:sz w:val="22"/>
          <w:u w:val="single"/>
        </w:rPr>
        <w:t>Peak China</w:t>
      </w:r>
      <w:r>
        <w:rPr>
          <w:b w:val="0"/>
          <w:i w:val="0"/>
          <w:smallCaps w:val="0"/>
          <w:strike w:val="0"/>
          <w:u w:val="singl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Recent years have seen the ascent of China’s emerging industries, propelling a comprehensive transformation of the industrial landscape. Those who have actually been to China marvel at its e-commerce, 5G society, and seamless transportation.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2022, the added value of China’s “new three” economy, characterized by novel industries, formats, and business models, surged to 21 trillion yuan. </w:t>
      </w:r>
      <w:r>
        <w:rPr>
          <w:b w:val="0"/>
          <w:i w:val="0"/>
          <w:smallCaps w:val="0"/>
          <w:strike w:val="0"/>
          <w:u w:val="single"/>
        </w:rPr>
        <w:t>The shift signifies China’s departure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more </w:t>
      </w:r>
      <w:r>
        <w:rPr>
          <w:b/>
          <w:i w:val="0"/>
          <w:smallCaps w:val="0"/>
          <w:strike w:val="0"/>
          <w:sz w:val="22"/>
          <w:u w:val="single"/>
        </w:rPr>
        <w:t>traditional reliance</w:t>
      </w:r>
      <w:r>
        <w:rPr>
          <w:b w:val="0"/>
          <w:i w:val="0"/>
          <w:smallCaps w:val="0"/>
          <w:strike w:val="0"/>
          <w:u w:val="single"/>
        </w:rPr>
        <w:t xml:space="preserve"> on real estate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the primary driver, </w:t>
      </w:r>
      <w:r>
        <w:rPr>
          <w:b w:val="0"/>
          <w:i w:val="0"/>
          <w:smallCaps w:val="0"/>
          <w:strike w:val="0"/>
          <w:u w:val="single"/>
        </w:rPr>
        <w:t xml:space="preserve">embarking on a trajectory of </w:t>
      </w:r>
      <w:r>
        <w:rPr>
          <w:b/>
          <w:i w:val="0"/>
          <w:smallCaps w:val="0"/>
          <w:strike w:val="0"/>
          <w:sz w:val="22"/>
          <w:u w:val="single"/>
        </w:rPr>
        <w:t>innovation-led</w:t>
      </w:r>
      <w:r>
        <w:rPr>
          <w:b w:val="0"/>
          <w:i w:val="0"/>
          <w:smallCaps w:val="0"/>
          <w:strike w:val="0"/>
          <w:u w:val="single"/>
        </w:rPr>
        <w:t xml:space="preserve"> growth.</w:t>
      </w:r>
    </w:p>
    <w:p>
      <w:pPr>
        <w:pStyle w:val="Caption"/>
      </w:pPr>
      <w:r>
        <w:t>Source: Blockchain Neg - Michigan 7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