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</w:t>
      </w:r>
      <w:r>
        <w:rPr>
          <w:b/>
          <w:i w:val="0"/>
          <w:smallCaps w:val="0"/>
          <w:strike w:val="0"/>
          <w:sz w:val="26"/>
          <w:u w:val="none"/>
        </w:rPr>
        <w:t>h</w:t>
      </w:r>
      <w:r>
        <w:rPr>
          <w:b/>
          <w:i w:val="0"/>
          <w:smallCaps w:val="0"/>
          <w:strike w:val="0"/>
          <w:sz w:val="26"/>
          <w:u w:val="none"/>
        </w:rPr>
        <w:t xml:space="preserve">inese courts strengthens protection over trademark and simplifies the process.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Frederick </w:t>
      </w:r>
      <w:r>
        <w:rPr>
          <w:b/>
          <w:i w:val="0"/>
          <w:smallCaps w:val="0"/>
          <w:strike w:val="0"/>
          <w:sz w:val="26"/>
          <w:u w:val="none"/>
        </w:rPr>
        <w:t>Mostert</w:t>
      </w:r>
      <w:r>
        <w:rPr>
          <w:b/>
          <w:i w:val="0"/>
          <w:smallCaps w:val="0"/>
          <w:strike w:val="0"/>
          <w:sz w:val="26"/>
          <w:u w:val="none"/>
        </w:rPr>
        <w:t xml:space="preserve"> 18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Professor of Practice, Dickson Poon School of Law, King's College, London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none"/>
        </w:rPr>
        <w:t>THE APPLICATION AND CHALLENGES OF BLOCKCHAIN IN INTELLECTUAL PROPERTY DRIVEN BUSINESSES IN CHINA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TSINGHUA CHINA L. REV. 13</w:t>
      </w:r>
      <w:r>
        <w:rPr>
          <w:b w:val="0"/>
          <w:i w:val="0"/>
          <w:smallCaps w:val="0"/>
          <w:strike w:val="0"/>
          <w:u w:val="none"/>
        </w:rPr>
        <w:t xml:space="preserve">. 12-17-2018. </w:t>
      </w:r>
      <w:r>
        <w:rPr>
          <w:b w:val="0"/>
          <w:i w:val="0"/>
          <w:smallCaps w:val="0"/>
          <w:strike w:val="0"/>
          <w:u w:val="none"/>
        </w:rPr>
        <w:t>https://heinonline.org/HOL/LandingPage</w:t>
      </w:r>
      <w:r>
        <w:rPr>
          <w:b w:val="0"/>
          <w:i w:val="0"/>
          <w:smallCaps w:val="0"/>
          <w:strike w:val="0"/>
          <w:sz w:val="12"/>
          <w:u w:val="none"/>
        </w:rPr>
        <w:t>?</w:t>
      </w:r>
      <w:r>
        <w:rPr>
          <w:b w:val="0"/>
          <w:i w:val="0"/>
          <w:smallCaps w:val="0"/>
          <w:strike w:val="0"/>
          <w:u w:val="none"/>
        </w:rPr>
        <w:t>handle=hein.journals/tsinghua11&amp;div=5&amp;id=&amp;page=</w:t>
      </w:r>
      <w:r>
        <w:rPr>
          <w:b w:val="0"/>
          <w:i w:val="0"/>
          <w:smallCaps w:val="0"/>
          <w:strike w:val="0"/>
          <w:u w:val="none"/>
        </w:rPr>
        <w:t xml:space="preserve"> //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Hangzhou Internet 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already accepted Blockchain evidence in a copyright litigation.® 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ven though there has been no trademark case involving Blockchain evidence, </w:t>
      </w:r>
      <w:r>
        <w:rPr>
          <w:b/>
          <w:i w:val="0"/>
          <w:smallCaps w:val="0"/>
          <w:strike w:val="0"/>
          <w:sz w:val="22"/>
          <w:u w:val="single"/>
        </w:rPr>
        <w:t>Blockchain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technology could potentially </w:t>
      </w:r>
      <w:r>
        <w:rPr>
          <w:b/>
          <w:i w:val="0"/>
          <w:smallCaps w:val="0"/>
          <w:strike w:val="0"/>
          <w:sz w:val="22"/>
          <w:u w:val="single"/>
        </w:rPr>
        <w:t>apply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this area.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Since the timestamp is as immutable as the data,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Blockchain can </w:t>
      </w:r>
      <w:r>
        <w:rPr>
          <w:b/>
          <w:i w:val="0"/>
          <w:smallCaps w:val="0"/>
          <w:strike w:val="0"/>
          <w:sz w:val="22"/>
          <w:u w:val="single"/>
        </w:rPr>
        <w:t>verify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assertion at a given time. For </w:t>
      </w:r>
      <w:r>
        <w:rPr>
          <w:b/>
          <w:i w:val="0"/>
          <w:smallCaps w:val="0"/>
          <w:strike w:val="0"/>
          <w:sz w:val="22"/>
          <w:u w:val="single"/>
        </w:rPr>
        <w:t>trademarked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products, accurately recording information about a product’s history can be of value, p</w:t>
      </w:r>
      <w:r>
        <w:rPr>
          <w:b w:val="0"/>
          <w:i w:val="0"/>
          <w:smallCaps w:val="0"/>
          <w:strike w:val="0"/>
          <w:sz w:val="16"/>
          <w:u w:val="none"/>
        </w:rPr>
        <w:t>articularly by using the time of record entry for evidence of first use and adoption of a trademark. For example, when two or more applicants apply to register an identical or similar trademark for the same goods on the same day, Blockchain can help prove who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“first in time and first in right” (article 31of PRC Trademark Law)&gt;.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Also, Blockchain evidence might possibly assist by </w:t>
      </w:r>
      <w:r>
        <w:rPr>
          <w:b/>
          <w:i w:val="0"/>
          <w:smallCaps w:val="0"/>
          <w:strike w:val="0"/>
          <w:sz w:val="22"/>
          <w:u w:val="single"/>
        </w:rPr>
        <w:t>strengthening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argument to oppose or </w:t>
      </w:r>
      <w:r>
        <w:rPr>
          <w:b/>
          <w:i w:val="0"/>
          <w:smallCaps w:val="0"/>
          <w:strike w:val="0"/>
          <w:sz w:val="22"/>
          <w:u w:val="single"/>
        </w:rPr>
        <w:t>invalidate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third party’s trademark (article 32)% if the third party has </w:t>
      </w:r>
      <w:r>
        <w:rPr>
          <w:b/>
          <w:i w:val="0"/>
          <w:smallCaps w:val="0"/>
          <w:strike w:val="0"/>
          <w:sz w:val="22"/>
          <w:u w:val="single"/>
        </w:rPr>
        <w:t>infringed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upon an existing prior right.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Evidence of use recorded on Blockchain may also be helpful to prove “prior use” (article 59 paragraph 3)* in a variety of trademark conflicts and could possibly assist in “famous and well-known mark” proceedings (article 14)7. In these instances,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Blockchain could potentially be used to </w:t>
      </w:r>
      <w:r>
        <w:rPr>
          <w:b/>
          <w:i w:val="0"/>
          <w:smallCaps w:val="0"/>
          <w:strike w:val="0"/>
          <w:sz w:val="22"/>
          <w:u w:val="single"/>
        </w:rPr>
        <w:t>simplify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verify the available evidence, in turn helping trademark examiners and judges.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