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Educational provisions over cybersecurity standardizes the industry and reinforce security protocols. 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Dimiter </w:t>
      </w:r>
      <w:r>
        <w:rPr>
          <w:b/>
          <w:i w:val="0"/>
          <w:smallCaps w:val="0"/>
          <w:strike w:val="0"/>
          <w:sz w:val="26"/>
          <w:u w:val="none"/>
        </w:rPr>
        <w:t>Gantchev</w:t>
      </w:r>
      <w:r>
        <w:rPr>
          <w:b/>
          <w:i w:val="0"/>
          <w:smallCaps w:val="0"/>
          <w:strike w:val="0"/>
          <w:sz w:val="26"/>
          <w:u w:val="none"/>
        </w:rPr>
        <w:t xml:space="preserve"> 24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Acting Director of the Creative Industries Division in the World Intellectual Property Organization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“ENHANCING ECONOMIC SECURITY THROUGH INTELLECTUAL PROPERTY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>”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Strategies for Policy in Science and Education</w:t>
      </w:r>
      <w:r>
        <w:rPr>
          <w:b w:val="0"/>
          <w:i w:val="0"/>
          <w:smallCaps w:val="0"/>
          <w:strike w:val="0"/>
          <w:u w:val="none"/>
        </w:rPr>
        <w:t xml:space="preserve">. 2024. </w:t>
      </w:r>
      <w:r>
        <w:rPr>
          <w:b w:val="0"/>
          <w:i w:val="0"/>
          <w:smallCaps w:val="0"/>
          <w:strike w:val="0"/>
          <w:u w:val="none"/>
        </w:rPr>
        <w:t>https://www.ceeol.com/search/article-detail</w:t>
      </w:r>
      <w:r>
        <w:rPr>
          <w:b w:val="0"/>
          <w:i w:val="0"/>
          <w:smallCaps w:val="0"/>
          <w:strike w:val="0"/>
          <w:sz w:val="12"/>
          <w:u w:val="none"/>
        </w:rPr>
        <w:t>?</w:t>
      </w:r>
      <w:r>
        <w:rPr>
          <w:b w:val="0"/>
          <w:i w:val="0"/>
          <w:smallCaps w:val="0"/>
          <w:strike w:val="0"/>
          <w:u w:val="none"/>
        </w:rPr>
        <w:t>id=1238000</w:t>
      </w:r>
      <w:r>
        <w:rPr>
          <w:b w:val="0"/>
          <w:i w:val="0"/>
          <w:smallCaps w:val="0"/>
          <w:strike w:val="0"/>
          <w:u w:val="none"/>
        </w:rPr>
        <w:t xml:space="preserve"> //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– Employee Education and Awareness: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Providing comprehensive cybersecurity </w:t>
      </w:r>
      <w:r>
        <w:rPr>
          <w:b/>
          <w:i w:val="0"/>
          <w:smallCaps w:val="0"/>
          <w:strike w:val="0"/>
          <w:sz w:val="22"/>
          <w:u w:val="single"/>
        </w:rPr>
        <w:t>training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employees, focusing on the importance of IP protection,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social engineering threats, and best practices for data handling,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becoming a proactive </w:t>
      </w:r>
      <w:r>
        <w:rPr>
          <w:b/>
          <w:i w:val="0"/>
          <w:smallCaps w:val="0"/>
          <w:strike w:val="0"/>
          <w:sz w:val="22"/>
          <w:u w:val="single"/>
        </w:rPr>
        <w:t>industry standard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Conducting regular awareness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campaigns to </w:t>
      </w:r>
      <w:r>
        <w:rPr>
          <w:b/>
          <w:i w:val="0"/>
          <w:smallCaps w:val="0"/>
          <w:strike w:val="0"/>
          <w:sz w:val="22"/>
          <w:u w:val="single"/>
        </w:rPr>
        <w:t>reinforce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security </w:t>
      </w:r>
      <w:r>
        <w:rPr>
          <w:b/>
          <w:i w:val="0"/>
          <w:smallCaps w:val="0"/>
          <w:strike w:val="0"/>
          <w:sz w:val="22"/>
          <w:u w:val="single"/>
        </w:rPr>
        <w:t>protocols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encourage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reporting of suspicious activities is a common approach adopted by businesses of all sizes.</w:t>
      </w:r>
    </w:p>
    <w:p>
      <w:pPr>
        <w:pStyle w:val="Caption"/>
      </w:pPr>
      <w:r>
        <w:t>Source: Blockchain Neg - Michigan 7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