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focus on data extraction contributes to emerging phenomenon of data colonialism, means government is able to control vulnerable communities</w:t>
      </w:r>
    </w:p>
    <w:p>
      <w:pPr>
        <w:spacing w:after="80"/>
      </w:pPr>
      <w:r>
        <w:rPr>
          <w:b/>
          <w:i w:val="0"/>
          <w:smallCaps w:val="0"/>
          <w:strike w:val="0"/>
          <w:sz w:val="26"/>
          <w:u w:val="none"/>
        </w:rPr>
        <w:t>Gloerich ’23</w:t>
      </w:r>
      <w:r>
        <w:rPr>
          <w:b w:val="0"/>
          <w:i w:val="0"/>
          <w:smallCaps w:val="0"/>
          <w:strike w:val="0"/>
          <w:u w:val="none"/>
        </w:rPr>
        <w:t xml:space="preserve">, Inte Gloerich is a lecturer and researcher for the Faculty of Digital Media and Creative Industries currently working towards her PhD in undersstanding the societal and cultural consequences of blockchain technology, Towards DAOs of Difference: Reading Blockchain Through The Decolonial Thought of Sylvia Wynter in </w:t>
      </w:r>
      <w:r>
        <w:rPr>
          <w:b w:val="0"/>
          <w:i/>
          <w:smallCaps w:val="0"/>
          <w:strike w:val="0"/>
          <w:u w:val="none"/>
        </w:rPr>
        <w:t>A Peer Reviewed Journal About: Minor Tech</w:t>
      </w:r>
      <w:r>
        <w:rPr>
          <w:b w:val="0"/>
          <w:i w:val="0"/>
          <w:smallCaps w:val="0"/>
          <w:strike w:val="0"/>
          <w:u w:val="none"/>
        </w:rPr>
        <w:t xml:space="preserve"> Vol. 12 No. 1 p. 162-176, </w:t>
      </w:r>
      <w:r>
        <w:rPr>
          <w:b w:val="0"/>
          <w:i w:val="0"/>
          <w:smallCaps w:val="0"/>
          <w:strike w:val="0"/>
          <w:u w:val="none"/>
        </w:rPr>
        <w:t>https://pure.hva.nl/ws/portalfiles/portal/42730590/Gloerich_2023.pdf</w:t>
      </w:r>
      <w:r>
        <w:rPr>
          <w:b w:val="0"/>
          <w:i w:val="0"/>
          <w:smallCaps w:val="0"/>
          <w:strike w:val="0"/>
          <w:u w:val="none"/>
        </w:rPr>
        <w:t xml:space="preserve"> [as]</w:t>
      </w:r>
    </w:p>
    <w:p>
      <w:pPr>
        <w:spacing w:after="60"/>
      </w:pPr>
      <w:r>
        <w:rPr>
          <w:b w:val="0"/>
          <w:i w:val="0"/>
          <w:smallCaps w:val="0"/>
          <w:strike w:val="0"/>
          <w:sz w:val="16"/>
          <w:u w:val="none"/>
        </w:rPr>
        <w:t xml:space="preserve">Mirroring the role of historical colonialism in the establishment of early capitalism, </w:t>
      </w:r>
      <w:r>
        <w:rPr>
          <w:b w:val="0"/>
          <w:i w:val="0"/>
          <w:smallCaps w:val="0"/>
          <w:strike w:val="0"/>
          <w:sz w:val="22"/>
          <w:u w:val="single"/>
        </w:rPr>
        <w:t>data colonialism is the process through which data readies that which it represents for capitalist appropriation and extraction. By facilitating and naturalising the production and capture of ever-newer forms of data, data colonialism is able to find corners of of life that have not yet been capitalised upon</w:t>
      </w:r>
      <w:r>
        <w:rPr>
          <w:b w:val="0"/>
          <w:i w:val="0"/>
          <w:smallCaps w:val="0"/>
          <w:strike w:val="0"/>
          <w:sz w:val="16"/>
          <w:u w:val="none"/>
        </w:rPr>
        <w:t xml:space="preserve"> (Ibid. ”Data colonialism” 339-343). Couldry and Mejias call this </w:t>
      </w:r>
      <w:r>
        <w:rPr>
          <w:b w:val="0"/>
          <w:i w:val="0"/>
          <w:smallCaps w:val="0"/>
          <w:strike w:val="0"/>
          <w:sz w:val="22"/>
          <w:u w:val="single"/>
        </w:rPr>
        <w:t>the “double process of renewing colonialism and expanding capitalism</w:t>
      </w:r>
      <w:r>
        <w:rPr>
          <w:b w:val="0"/>
          <w:i w:val="0"/>
          <w:smallCaps w:val="0"/>
          <w:strike w:val="0"/>
          <w:sz w:val="16"/>
          <w:u w:val="none"/>
        </w:rPr>
        <w:t xml:space="preserve">” (”The cost of connection” 188). They warn against the role of data colonialism in the emergence of a new form of capitalism, one characterised by “the capitalization of life without limit” (Ibid. 3). </w:t>
      </w:r>
      <w:r>
        <w:rPr>
          <w:b w:val="0"/>
          <w:i w:val="0"/>
          <w:smallCaps w:val="0"/>
          <w:strike w:val="0"/>
          <w:sz w:val="22"/>
          <w:u w:val="single"/>
        </w:rPr>
        <w:t>The appropriation of nature and people that Wynter described in historical colonialism are renewed in the appropriation of “human life through extracting value from data</w:t>
      </w:r>
      <w:r>
        <w:rPr>
          <w:b w:val="0"/>
          <w:i w:val="0"/>
          <w:smallCaps w:val="0"/>
          <w:strike w:val="0"/>
          <w:sz w:val="16"/>
          <w:u w:val="none"/>
        </w:rPr>
        <w:t xml:space="preserve">” (Ibid. 188). </w:t>
      </w:r>
      <w:r>
        <w:rPr>
          <w:b w:val="0"/>
          <w:i w:val="0"/>
          <w:smallCaps w:val="0"/>
          <w:strike w:val="0"/>
          <w:sz w:val="22"/>
          <w:u w:val="single"/>
        </w:rPr>
        <w:t>By focussing on the quantification of social life and the role of this datafication in the renewal of colonialism and the expansion of capitalism</w:t>
      </w:r>
      <w:r>
        <w:rPr>
          <w:b w:val="0"/>
          <w:i w:val="0"/>
          <w:smallCaps w:val="0"/>
          <w:strike w:val="0"/>
          <w:sz w:val="16"/>
          <w:u w:val="none"/>
        </w:rPr>
        <w:t>, Couldry and Mejias show the devastating eects for the possibility of just social relations and selfdetermination (Ibid. 188-91).</w:t>
      </w:r>
    </w:p>
    <w:p>
      <w:pPr>
        <w:spacing w:after="60"/>
      </w:pPr>
      <w:r>
        <w:rPr>
          <w:b w:val="0"/>
          <w:i w:val="0"/>
          <w:smallCaps w:val="0"/>
          <w:strike w:val="0"/>
          <w:sz w:val="22"/>
          <w:u w:val="single"/>
        </w:rPr>
        <w:t>Blockchain-based systems have been shown to proliferate the logics of data colonialism. They ready uncaptured territories of life for continuously expanding value extraction – a form of “digital frontierism”</w:t>
      </w:r>
      <w:r>
        <w:rPr>
          <w:b w:val="0"/>
          <w:i w:val="0"/>
          <w:smallCaps w:val="0"/>
          <w:strike w:val="0"/>
          <w:sz w:val="16"/>
          <w:u w:val="none"/>
        </w:rPr>
        <w:t xml:space="preserve"> (Thatcher, O’Sullivan, &amp; Mahmoudi 992) that in the early days of the technology spawned goldrush metaphors and analogies, such as the ‘mining’ of Bitcoin in the unregulated ‘Wild West’ (Maurer, Nelms, &amp; Swartz 262; Maurer &amp; Swartz 222). </w:t>
      </w:r>
      <w:r>
        <w:rPr>
          <w:b w:val="0"/>
          <w:i w:val="0"/>
          <w:smallCaps w:val="0"/>
          <w:strike w:val="0"/>
          <w:sz w:val="22"/>
          <w:u w:val="single"/>
        </w:rPr>
        <w:t>The various forms of tokenisation that take place on blockchains can turn the things they represent or contain</w:t>
      </w:r>
      <w:r>
        <w:rPr>
          <w:b w:val="0"/>
          <w:i w:val="0"/>
          <w:smallCaps w:val="0"/>
          <w:strike w:val="0"/>
          <w:sz w:val="16"/>
          <w:u w:val="none"/>
        </w:rPr>
        <w:t xml:space="preserve"> in their metadata – votes, stakes, access rights, personal data, etc – </w:t>
      </w:r>
      <w:r>
        <w:rPr>
          <w:b w:val="0"/>
          <w:i w:val="0"/>
          <w:smallCaps w:val="0"/>
          <w:strike w:val="0"/>
          <w:sz w:val="22"/>
          <w:u w:val="single"/>
        </w:rPr>
        <w:t>into trade-able items that can be controlled in new ways through distributed governance structures</w:t>
      </w:r>
      <w:r>
        <w:rPr>
          <w:b w:val="0"/>
          <w:i w:val="0"/>
          <w:smallCaps w:val="0"/>
          <w:strike w:val="0"/>
          <w:sz w:val="16"/>
          <w:u w:val="none"/>
        </w:rPr>
        <w:t xml:space="preserve">. While this is seen by many as an opportunity to democratise, it does not necessarily have this eect. For example, </w:t>
      </w:r>
      <w:r>
        <w:rPr>
          <w:b w:val="0"/>
          <w:i w:val="0"/>
          <w:smallCaps w:val="0"/>
          <w:strike w:val="0"/>
          <w:sz w:val="22"/>
          <w:u w:val="single"/>
        </w:rPr>
        <w:t>blockchain technology has been forced onto vulnerable communities such as refugees who have no real choice but to give away their personal data to be stored in immutable systems in exchange for basic necessities</w:t>
      </w:r>
      <w:r>
        <w:rPr>
          <w:b w:val="0"/>
          <w:i w:val="0"/>
          <w:smallCaps w:val="0"/>
          <w:strike w:val="0"/>
          <w:sz w:val="16"/>
          <w:u w:val="none"/>
        </w:rPr>
        <w:t xml:space="preserve"> – data which may be capitalised upon in unforeseeable ways in the future (Howson ”Climate crises” 4-5; Howson ”Crypto-giving” 814-815). </w:t>
      </w:r>
      <w:r>
        <w:rPr>
          <w:b w:val="0"/>
          <w:i w:val="0"/>
          <w:smallCaps w:val="0"/>
          <w:strike w:val="0"/>
          <w:sz w:val="22"/>
          <w:u w:val="single"/>
        </w:rPr>
        <w:t>Through its proposed and real use</w:t>
      </w:r>
      <w:r>
        <w:rPr>
          <w:b w:val="0"/>
          <w:i w:val="0"/>
          <w:smallCaps w:val="0"/>
          <w:strike w:val="0"/>
          <w:sz w:val="16"/>
          <w:u w:val="none"/>
        </w:rPr>
        <w:t xml:space="preserve"> in (social) governance systems – </w:t>
      </w:r>
      <w:r>
        <w:rPr>
          <w:b w:val="0"/>
          <w:i w:val="0"/>
          <w:smallCaps w:val="0"/>
          <w:strike w:val="0"/>
          <w:sz w:val="22"/>
          <w:u w:val="single"/>
        </w:rPr>
        <w:t>in places often deemed underdeveloped from a Western perspective</w:t>
      </w:r>
      <w:r>
        <w:rPr>
          <w:b w:val="0"/>
          <w:i w:val="0"/>
          <w:smallCaps w:val="0"/>
          <w:strike w:val="0"/>
          <w:sz w:val="16"/>
          <w:u w:val="none"/>
        </w:rPr>
        <w:t xml:space="preserve"> (Crandall 286-88), but also more generally, for example in blockchain-based ID systems, supply chain transparency systems, or dating apps – </w:t>
      </w:r>
      <w:r>
        <w:rPr>
          <w:b w:val="0"/>
          <w:i w:val="0"/>
          <w:smallCaps w:val="0"/>
          <w:strike w:val="0"/>
          <w:sz w:val="22"/>
          <w:u w:val="single"/>
        </w:rPr>
        <w:t>blockchain technology represents an “emerging cartography of control” that is always looking for a new frontier to map</w:t>
      </w:r>
      <w:r>
        <w:rPr>
          <w:b w:val="0"/>
          <w:i w:val="0"/>
          <w:smallCaps w:val="0"/>
          <w:strike w:val="0"/>
          <w:sz w:val="16"/>
          <w:u w:val="none"/>
        </w:rPr>
        <w:t xml:space="preserve"> (Jutel 3). </w:t>
      </w:r>
      <w:r>
        <w:rPr>
          <w:b w:val="0"/>
          <w:i w:val="0"/>
          <w:smallCaps w:val="0"/>
          <w:strike w:val="0"/>
          <w:sz w:val="22"/>
          <w:u w:val="single"/>
        </w:rPr>
        <w:t>This often happens under the guise of lofty societal goals, such as the development of solutions against climate change</w:t>
      </w:r>
      <w:r>
        <w:rPr>
          <w:b w:val="0"/>
          <w:i w:val="0"/>
          <w:smallCaps w:val="0"/>
          <w:strike w:val="0"/>
          <w:sz w:val="16"/>
          <w:u w:val="none"/>
        </w:rPr>
        <w:t xml:space="preserve"> that have led to projects like Nemus (“Treasure the Forest”) and Moss (“Moss Amazon NFT”) that tokenise pieces of the Amazon rainforest to be sold as NFTs. They continue the rarity economy that NFT collectibles propagated – in which special characteristics such as caves or waterfalls might increase the value of the NFT of a piece of land – and are governed from afar by stakeholders in a DAO. </w:t>
      </w:r>
      <w:r>
        <w:rPr>
          <w:b w:val="0"/>
          <w:i w:val="0"/>
          <w:smallCaps w:val="0"/>
          <w:strike w:val="0"/>
          <w:sz w:val="22"/>
          <w:u w:val="single"/>
        </w:rPr>
        <w:t>Just like land and labour in historical colonialism, these tokenized representations of the world are abstracted assets that promise a future stream of income that care little about the survival of the thing they represent</w:t>
      </w:r>
      <w:r>
        <w:rPr>
          <w:b w:val="0"/>
          <w:i w:val="0"/>
          <w:smallCaps w:val="0"/>
          <w:strike w:val="0"/>
          <w:sz w:val="16"/>
          <w:u w:val="none"/>
        </w:rPr>
        <w:t xml:space="preserve"> (Juárez). Despite claims about solving climate change, the rainforests themselves only become meaningful in those DAOs if they produce monetary value for their stakeholders. These projects exemplify the way in which </w:t>
      </w:r>
      <w:r>
        <w:rPr>
          <w:b w:val="0"/>
          <w:i w:val="0"/>
          <w:smallCaps w:val="0"/>
          <w:strike w:val="0"/>
          <w:sz w:val="22"/>
          <w:u w:val="single"/>
        </w:rPr>
        <w:t>blockchain colonialism expands on data colonialism by introducing novel governance systems that are embedded even more intrinsically in the logics of economic exchange, making possible further alienation from the nature and life at hand.</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