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Counterplan solves </w:t>
      </w:r>
      <w:r>
        <w:rPr>
          <w:b/>
          <w:i w:val="0"/>
          <w:smallCaps w:val="0"/>
          <w:strike w:val="0"/>
          <w:sz w:val="26"/>
          <w:u w:val="single"/>
        </w:rPr>
        <w:t>better</w:t>
      </w:r>
      <w:r>
        <w:rPr>
          <w:b/>
          <w:i w:val="0"/>
          <w:smallCaps w:val="0"/>
          <w:strike w:val="0"/>
          <w:sz w:val="26"/>
          <w:u w:val="none"/>
        </w:rPr>
        <w:t xml:space="preserve">, </w:t>
      </w:r>
      <w:r>
        <w:rPr>
          <w:b/>
          <w:i w:val="0"/>
          <w:smallCaps w:val="0"/>
          <w:strike w:val="0"/>
          <w:sz w:val="26"/>
          <w:u w:val="single"/>
        </w:rPr>
        <w:t>competes</w:t>
      </w:r>
      <w:r>
        <w:rPr>
          <w:b/>
          <w:i w:val="0"/>
          <w:smallCaps w:val="0"/>
          <w:strike w:val="0"/>
          <w:sz w:val="26"/>
          <w:u w:val="none"/>
        </w:rPr>
        <w:t xml:space="preserve">, and </w:t>
      </w:r>
      <w:r>
        <w:rPr>
          <w:b/>
          <w:i w:val="0"/>
          <w:smallCaps w:val="0"/>
          <w:strike w:val="0"/>
          <w:sz w:val="26"/>
          <w:u w:val="single"/>
        </w:rPr>
        <w:t>establishes</w:t>
      </w:r>
      <w:r>
        <w:rPr>
          <w:b/>
          <w:i w:val="0"/>
          <w:smallCaps w:val="0"/>
          <w:strike w:val="0"/>
          <w:sz w:val="26"/>
          <w:u w:val="none"/>
        </w:rPr>
        <w:t xml:space="preserve"> federal </w:t>
      </w:r>
      <w:r>
        <w:rPr>
          <w:b/>
          <w:i w:val="0"/>
          <w:smallCaps w:val="0"/>
          <w:strike w:val="0"/>
          <w:sz w:val="26"/>
          <w:u w:val="single"/>
        </w:rPr>
        <w:t>common law</w:t>
      </w:r>
      <w:r>
        <w:rPr>
          <w:b/>
          <w:i w:val="0"/>
          <w:smallCaps w:val="0"/>
          <w:strike w:val="0"/>
          <w:sz w:val="26"/>
          <w:u w:val="none"/>
        </w:rPr>
        <w:t xml:space="preserve"> </w:t>
      </w:r>
      <w:r>
        <w:rPr>
          <w:b/>
          <w:i w:val="0"/>
          <w:smallCaps w:val="0"/>
          <w:strike w:val="0"/>
          <w:sz w:val="26"/>
          <w:u w:val="single"/>
        </w:rPr>
        <w:t>incrementalism</w:t>
      </w:r>
      <w:r>
        <w:rPr>
          <w:b/>
          <w:i w:val="0"/>
          <w:smallCaps w:val="0"/>
          <w:strike w:val="0"/>
          <w:sz w:val="26"/>
          <w:u w:val="none"/>
        </w:rPr>
        <w:t xml:space="preserve"> in </w:t>
      </w:r>
      <w:r>
        <w:rPr>
          <w:b/>
          <w:i w:val="0"/>
          <w:smallCaps w:val="0"/>
          <w:strike w:val="0"/>
          <w:sz w:val="26"/>
          <w:u w:val="single"/>
        </w:rPr>
        <w:t>intellectual property</w:t>
      </w:r>
      <w:r>
        <w:rPr>
          <w:b/>
          <w:i w:val="0"/>
          <w:smallCaps w:val="0"/>
          <w:strike w:val="0"/>
          <w:sz w:val="26"/>
          <w:u w:val="none"/>
        </w:rPr>
        <w:t xml:space="preserve">---that’s </w:t>
      </w:r>
      <w:r>
        <w:rPr>
          <w:b/>
          <w:i w:val="0"/>
          <w:smallCaps w:val="0"/>
          <w:strike w:val="0"/>
          <w:sz w:val="26"/>
          <w:u w:val="single"/>
        </w:rPr>
        <w:t>fundamentally distinct</w:t>
      </w:r>
      <w:r>
        <w:rPr>
          <w:b/>
          <w:i w:val="0"/>
          <w:smallCaps w:val="0"/>
          <w:strike w:val="0"/>
          <w:sz w:val="26"/>
          <w:u w:val="none"/>
        </w:rPr>
        <w:t xml:space="preserve"> from the </w:t>
      </w:r>
      <w:r>
        <w:rPr>
          <w:b/>
          <w:i w:val="0"/>
          <w:smallCaps w:val="0"/>
          <w:strike w:val="0"/>
          <w:sz w:val="26"/>
          <w:u w:val="single"/>
        </w:rPr>
        <w:t>AFF’s</w:t>
      </w:r>
      <w:r>
        <w:rPr>
          <w:b/>
          <w:i w:val="0"/>
          <w:smallCaps w:val="0"/>
          <w:strike w:val="0"/>
          <w:sz w:val="26"/>
          <w:u w:val="none"/>
        </w:rPr>
        <w:t xml:space="preserve"> statutory policy, and </w:t>
      </w:r>
      <w:r>
        <w:rPr>
          <w:b/>
          <w:i w:val="0"/>
          <w:smallCaps w:val="0"/>
          <w:strike w:val="0"/>
          <w:sz w:val="26"/>
          <w:u w:val="single"/>
        </w:rPr>
        <w:t>tailors</w:t>
      </w:r>
      <w:r>
        <w:rPr>
          <w:b/>
          <w:i w:val="0"/>
          <w:smallCaps w:val="0"/>
          <w:strike w:val="0"/>
          <w:sz w:val="26"/>
          <w:u w:val="none"/>
        </w:rPr>
        <w:t xml:space="preserve"> the law </w:t>
      </w:r>
      <w:r>
        <w:rPr>
          <w:b/>
          <w:i w:val="0"/>
          <w:smallCaps w:val="0"/>
          <w:strike w:val="0"/>
          <w:sz w:val="26"/>
          <w:u w:val="single"/>
        </w:rPr>
        <w:t>case</w:t>
      </w:r>
      <w:r>
        <w:rPr>
          <w:b/>
          <w:i w:val="0"/>
          <w:smallCaps w:val="0"/>
          <w:strike w:val="0"/>
          <w:sz w:val="26"/>
          <w:u w:val="none"/>
        </w:rPr>
        <w:t>-</w:t>
      </w:r>
      <w:r>
        <w:rPr>
          <w:b/>
          <w:i w:val="0"/>
          <w:smallCaps w:val="0"/>
          <w:strike w:val="0"/>
          <w:sz w:val="26"/>
          <w:u w:val="single"/>
        </w:rPr>
        <w:t>by</w:t>
      </w:r>
      <w:r>
        <w:rPr>
          <w:b/>
          <w:i w:val="0"/>
          <w:smallCaps w:val="0"/>
          <w:strike w:val="0"/>
          <w:sz w:val="26"/>
          <w:u w:val="none"/>
        </w:rPr>
        <w:t>-</w:t>
      </w:r>
      <w:r>
        <w:rPr>
          <w:b/>
          <w:i w:val="0"/>
          <w:smallCaps w:val="0"/>
          <w:strike w:val="0"/>
          <w:sz w:val="26"/>
          <w:u w:val="single"/>
        </w:rPr>
        <w:t>case</w:t>
      </w:r>
      <w:r>
        <w:rPr>
          <w:b/>
          <w:i w:val="0"/>
          <w:smallCaps w:val="0"/>
          <w:strike w:val="0"/>
          <w:sz w:val="26"/>
          <w:u w:val="none"/>
        </w:rPr>
        <w:t>.</w:t>
      </w:r>
    </w:p>
    <w:p>
      <w:pPr>
        <w:spacing w:after="80"/>
      </w:pPr>
      <w:r>
        <w:rPr>
          <w:b w:val="0"/>
          <w:i w:val="0"/>
          <w:smallCaps w:val="0"/>
          <w:strike w:val="0"/>
          <w:u w:val="none"/>
        </w:rPr>
        <w:t xml:space="preserve">Shyamkrishna </w:t>
      </w:r>
      <w:r>
        <w:rPr>
          <w:b/>
          <w:i w:val="0"/>
          <w:smallCaps w:val="0"/>
          <w:strike w:val="0"/>
          <w:sz w:val="26"/>
          <w:u w:val="none"/>
        </w:rPr>
        <w:t>Balganesh 10</w:t>
      </w:r>
      <w:r>
        <w:rPr>
          <w:b w:val="0"/>
          <w:i w:val="0"/>
          <w:smallCaps w:val="0"/>
          <w:strike w:val="0"/>
          <w:u w:val="none"/>
        </w:rPr>
        <w:t xml:space="preserve">. [Assistant Professor of Law, University of Pennsylvania Law School. “The Pragmatic Incrementalism of Common Law Intellectual Property” </w:t>
      </w:r>
      <w:r>
        <w:rPr>
          <w:b w:val="0"/>
          <w:i/>
          <w:smallCaps w:val="0"/>
          <w:strike w:val="0"/>
          <w:u w:val="none"/>
        </w:rPr>
        <w:t>Vanderbilt Law Review</w:t>
      </w:r>
      <w:r>
        <w:rPr>
          <w:b w:val="0"/>
          <w:i w:val="0"/>
          <w:smallCaps w:val="0"/>
          <w:strike w:val="0"/>
          <w:u w:val="none"/>
        </w:rPr>
        <w:t>, volume 63, issue 6. November 2010. https://scholarship.law.upenn.edu/faculty_scholarship/305/]//dawn</w:t>
      </w:r>
    </w:p>
    <w:p>
      <w:pPr>
        <w:spacing w:after="60"/>
      </w:pPr>
      <w:r>
        <w:rPr>
          <w:b/>
          <w:i w:val="0"/>
          <w:smallCaps w:val="0"/>
          <w:strike w:val="0"/>
          <w:sz w:val="22"/>
          <w:u w:val="single"/>
        </w:rPr>
        <w:t>Intellectual property is</w:t>
      </w:r>
      <w:r>
        <w:rPr>
          <w:b w:val="0"/>
          <w:i w:val="0"/>
          <w:smallCaps w:val="0"/>
          <w:strike w:val="0"/>
          <w:u w:val="none"/>
        </w:rPr>
        <w:t xml:space="preserve"> </w:t>
      </w:r>
      <w:r>
        <w:rPr>
          <w:b w:val="0"/>
          <w:i w:val="0"/>
          <w:smallCaps w:val="0"/>
          <w:strike w:val="0"/>
          <w:sz w:val="22"/>
          <w:u w:val="single"/>
        </w:rPr>
        <w:t>today</w:t>
      </w:r>
      <w:r>
        <w:rPr>
          <w:b w:val="0"/>
          <w:i w:val="0"/>
          <w:smallCaps w:val="0"/>
          <w:strike w:val="0"/>
          <w:u w:val="none"/>
        </w:rPr>
        <w:t xml:space="preserve"> </w:t>
      </w:r>
      <w:r>
        <w:rPr>
          <w:b w:val="0"/>
          <w:i w:val="0"/>
          <w:smallCaps w:val="0"/>
          <w:strike w:val="0"/>
          <w:sz w:val="22"/>
          <w:u w:val="single"/>
        </w:rPr>
        <w:t xml:space="preserve">thought to be </w:t>
      </w:r>
      <w:r>
        <w:rPr>
          <w:b/>
          <w:i w:val="0"/>
          <w:smallCaps w:val="0"/>
          <w:strike w:val="0"/>
          <w:sz w:val="22"/>
          <w:u w:val="single"/>
        </w:rPr>
        <w:t>principally</w:t>
      </w:r>
      <w:r>
        <w:rPr>
          <w:b w:val="0"/>
          <w:i w:val="0"/>
          <w:smallCaps w:val="0"/>
          <w:strike w:val="0"/>
          <w:u w:val="none"/>
        </w:rPr>
        <w:t xml:space="preserve"> of </w:t>
      </w:r>
      <w:r>
        <w:rPr>
          <w:b/>
          <w:i w:val="0"/>
          <w:smallCaps w:val="0"/>
          <w:strike w:val="0"/>
          <w:sz w:val="22"/>
          <w:u w:val="single"/>
        </w:rPr>
        <w:t>statutory</w:t>
      </w:r>
      <w:r>
        <w:rPr>
          <w:b w:val="0"/>
          <w:i w:val="0"/>
          <w:smallCaps w:val="0"/>
          <w:strike w:val="0"/>
          <w:u w:val="none"/>
        </w:rPr>
        <w:t xml:space="preserve"> origin. </w:t>
      </w:r>
      <w:r>
        <w:rPr>
          <w:b w:val="0"/>
          <w:i w:val="0"/>
          <w:smallCaps w:val="0"/>
          <w:strike w:val="0"/>
          <w:sz w:val="22"/>
          <w:u w:val="single"/>
        </w:rPr>
        <w:t>Discussions of</w:t>
      </w:r>
      <w:r>
        <w:rPr>
          <w:b w:val="0"/>
          <w:i w:val="0"/>
          <w:smallCaps w:val="0"/>
          <w:strike w:val="0"/>
          <w:u w:val="none"/>
        </w:rPr>
        <w:t xml:space="preserve"> </w:t>
      </w:r>
      <w:r>
        <w:rPr>
          <w:b w:val="0"/>
          <w:i w:val="0"/>
          <w:smallCaps w:val="0"/>
          <w:strike w:val="0"/>
          <w:sz w:val="22"/>
          <w:u w:val="single"/>
        </w:rPr>
        <w:t>the subject</w:t>
      </w:r>
      <w:r>
        <w:rPr>
          <w:b w:val="0"/>
          <w:i w:val="0"/>
          <w:smallCaps w:val="0"/>
          <w:strike w:val="0"/>
          <w:u w:val="none"/>
        </w:rPr>
        <w:t xml:space="preserve"> invariably </w:t>
      </w:r>
      <w:r>
        <w:rPr>
          <w:b w:val="0"/>
          <w:i w:val="0"/>
          <w:smallCaps w:val="0"/>
          <w:strike w:val="0"/>
          <w:sz w:val="22"/>
          <w:u w:val="single"/>
        </w:rPr>
        <w:t>revolve around</w:t>
      </w:r>
      <w:r>
        <w:rPr>
          <w:b w:val="0"/>
          <w:i w:val="0"/>
          <w:smallCaps w:val="0"/>
          <w:strike w:val="0"/>
          <w:u w:val="none"/>
        </w:rPr>
        <w:t xml:space="preserve"> a close </w:t>
      </w:r>
      <w:r>
        <w:rPr>
          <w:b w:val="0"/>
          <w:i w:val="0"/>
          <w:smallCaps w:val="0"/>
          <w:strike w:val="0"/>
          <w:sz w:val="22"/>
          <w:u w:val="single"/>
        </w:rPr>
        <w:t>scrutiny of</w:t>
      </w:r>
      <w:r>
        <w:rPr>
          <w:b w:val="0"/>
          <w:i w:val="0"/>
          <w:smallCaps w:val="0"/>
          <w:strike w:val="0"/>
          <w:u w:val="none"/>
        </w:rPr>
        <w:t xml:space="preserve"> the </w:t>
      </w:r>
      <w:r>
        <w:rPr>
          <w:b w:val="0"/>
          <w:i w:val="0"/>
          <w:smallCaps w:val="0"/>
          <w:strike w:val="0"/>
          <w:sz w:val="22"/>
          <w:u w:val="single"/>
        </w:rPr>
        <w:t>federal statutes</w:t>
      </w:r>
      <w:r>
        <w:rPr>
          <w:b w:val="0"/>
          <w:i w:val="0"/>
          <w:smallCaps w:val="0"/>
          <w:strike w:val="0"/>
          <w:u w:val="none"/>
        </w:rPr>
        <w:t xml:space="preserve"> involved. Indeed, </w:t>
      </w:r>
      <w:r>
        <w:rPr>
          <w:b w:val="0"/>
          <w:i w:val="0"/>
          <w:smallCaps w:val="0"/>
          <w:strike w:val="0"/>
          <w:sz w:val="22"/>
          <w:u w:val="single"/>
        </w:rPr>
        <w:t>the frequency with which Congress amends</w:t>
      </w:r>
      <w:r>
        <w:rPr>
          <w:b w:val="0"/>
          <w:i w:val="0"/>
          <w:smallCaps w:val="0"/>
          <w:strike w:val="0"/>
          <w:u w:val="none"/>
        </w:rPr>
        <w:t xml:space="preserve"> the </w:t>
      </w:r>
      <w:r>
        <w:rPr>
          <w:b w:val="0"/>
          <w:i w:val="0"/>
          <w:smallCaps w:val="0"/>
          <w:strike w:val="0"/>
          <w:sz w:val="22"/>
          <w:u w:val="single"/>
        </w:rPr>
        <w:t>patent and copyright statutes</w:t>
      </w:r>
      <w:r>
        <w:rPr>
          <w:b w:val="0"/>
          <w:i w:val="0"/>
          <w:smallCaps w:val="0"/>
          <w:strike w:val="0"/>
          <w:u w:val="none"/>
        </w:rPr>
        <w:t xml:space="preserve"> </w:t>
      </w:r>
      <w:r>
        <w:rPr>
          <w:b w:val="0"/>
          <w:i w:val="0"/>
          <w:smallCaps w:val="0"/>
          <w:strike w:val="0"/>
          <w:sz w:val="22"/>
          <w:u w:val="single"/>
        </w:rPr>
        <w:t>seems to leave little doubt</w:t>
      </w:r>
      <w:r>
        <w:rPr>
          <w:b w:val="0"/>
          <w:i w:val="0"/>
          <w:smallCaps w:val="0"/>
          <w:strike w:val="0"/>
          <w:u w:val="none"/>
        </w:rPr>
        <w:t xml:space="preserve"> that </w:t>
      </w:r>
      <w:r>
        <w:rPr>
          <w:b w:val="0"/>
          <w:i w:val="0"/>
          <w:smallCaps w:val="0"/>
          <w:strike w:val="0"/>
          <w:sz w:val="22"/>
          <w:u w:val="single"/>
        </w:rPr>
        <w:t>it alone determines intellectual property’s</w:t>
      </w:r>
      <w:r>
        <w:rPr>
          <w:b w:val="0"/>
          <w:i w:val="0"/>
          <w:smallCaps w:val="0"/>
          <w:strike w:val="0"/>
          <w:u w:val="none"/>
        </w:rPr>
        <w:t xml:space="preserve"> precise </w:t>
      </w:r>
      <w:r>
        <w:rPr>
          <w:b w:val="0"/>
          <w:i w:val="0"/>
          <w:smallCaps w:val="0"/>
          <w:strike w:val="0"/>
          <w:sz w:val="22"/>
          <w:u w:val="single"/>
        </w:rPr>
        <w:t>content and coverage</w:t>
      </w:r>
      <w:r>
        <w:rPr>
          <w:b w:val="0"/>
          <w:i w:val="0"/>
          <w:smallCaps w:val="0"/>
          <w:strike w:val="0"/>
          <w:u w:val="none"/>
        </w:rPr>
        <w:t xml:space="preserve">.1 </w:t>
      </w:r>
      <w:r>
        <w:rPr>
          <w:b/>
          <w:i w:val="0"/>
          <w:smallCaps w:val="0"/>
          <w:strike w:val="0"/>
          <w:sz w:val="22"/>
          <w:u w:val="single"/>
        </w:rPr>
        <w:t>Nevertheless</w:t>
      </w:r>
      <w:r>
        <w:rPr>
          <w:b w:val="0"/>
          <w:i w:val="0"/>
          <w:smallCaps w:val="0"/>
          <w:strike w:val="0"/>
          <w:u w:val="none"/>
        </w:rPr>
        <w:t xml:space="preserve">, </w:t>
      </w:r>
      <w:r>
        <w:rPr>
          <w:b/>
          <w:i w:val="0"/>
          <w:smallCaps w:val="0"/>
          <w:strike w:val="0"/>
          <w:sz w:val="22"/>
          <w:u w:val="single"/>
        </w:rPr>
        <w:t>there exists</w:t>
      </w:r>
      <w:r>
        <w:rPr>
          <w:b w:val="0"/>
          <w:i w:val="0"/>
          <w:smallCaps w:val="0"/>
          <w:strike w:val="0"/>
          <w:u w:val="none"/>
        </w:rPr>
        <w:t xml:space="preserve"> a rather </w:t>
      </w:r>
      <w:r>
        <w:rPr>
          <w:b/>
          <w:i w:val="0"/>
          <w:smallCaps w:val="0"/>
          <w:strike w:val="0"/>
          <w:sz w:val="22"/>
          <w:u w:val="single"/>
        </w:rPr>
        <w:t>robust</w:t>
      </w:r>
      <w:r>
        <w:rPr>
          <w:b w:val="0"/>
          <w:i w:val="0"/>
          <w:smallCaps w:val="0"/>
          <w:strike w:val="0"/>
          <w:u w:val="none"/>
        </w:rPr>
        <w:t xml:space="preserve"> body of </w:t>
      </w:r>
      <w:r>
        <w:rPr>
          <w:b/>
          <w:i w:val="0"/>
          <w:smallCaps w:val="0"/>
          <w:strike w:val="0"/>
          <w:sz w:val="22"/>
          <w:u w:val="single"/>
        </w:rPr>
        <w:t>state law</w:t>
      </w:r>
      <w:r>
        <w:rPr>
          <w:b w:val="0"/>
          <w:i w:val="0"/>
          <w:smallCaps w:val="0"/>
          <w:strike w:val="0"/>
          <w:sz w:val="22"/>
          <w:u w:val="single"/>
        </w:rPr>
        <w:t xml:space="preserve"> that is almost entirely </w:t>
      </w:r>
      <w:r>
        <w:rPr>
          <w:b/>
          <w:i w:val="0"/>
          <w:smallCaps w:val="0"/>
          <w:strike w:val="0"/>
          <w:sz w:val="22"/>
          <w:u w:val="single"/>
        </w:rPr>
        <w:t>the creation of state courts</w:t>
      </w:r>
      <w:r>
        <w:rPr>
          <w:b w:val="0"/>
          <w:i w:val="0"/>
          <w:smallCaps w:val="0"/>
          <w:strike w:val="0"/>
          <w:u w:val="none"/>
        </w:rPr>
        <w:t xml:space="preserve"> </w:t>
      </w:r>
      <w:r>
        <w:rPr>
          <w:b w:val="0"/>
          <w:i w:val="0"/>
          <w:smallCaps w:val="0"/>
          <w:strike w:val="0"/>
          <w:sz w:val="22"/>
          <w:u w:val="single"/>
        </w:rPr>
        <w:t>and is directed at creating entitlements in</w:t>
      </w:r>
      <w:r>
        <w:rPr>
          <w:b w:val="0"/>
          <w:i w:val="0"/>
          <w:smallCaps w:val="0"/>
          <w:strike w:val="0"/>
          <w:u w:val="none"/>
        </w:rPr>
        <w:t xml:space="preserve"> information, ideas, expression, goodwill, one’s image, and other related </w:t>
      </w:r>
      <w:r>
        <w:rPr>
          <w:b w:val="0"/>
          <w:i w:val="0"/>
          <w:smallCaps w:val="0"/>
          <w:strike w:val="0"/>
          <w:sz w:val="22"/>
          <w:u w:val="single"/>
        </w:rPr>
        <w:t>intangibles</w:t>
      </w:r>
      <w:r>
        <w:rPr>
          <w:b w:val="0"/>
          <w:i w:val="0"/>
          <w:smallCaps w:val="0"/>
          <w:strike w:val="0"/>
          <w:u w:val="none"/>
        </w:rPr>
        <w:t xml:space="preserve">. </w:t>
      </w:r>
      <w:r>
        <w:rPr>
          <w:b/>
          <w:i w:val="0"/>
          <w:smallCaps w:val="0"/>
          <w:strike w:val="0"/>
          <w:sz w:val="22"/>
          <w:u w:val="single"/>
        </w:rPr>
        <w:t>These rights regimes are</w:t>
      </w:r>
      <w:r>
        <w:rPr>
          <w:b w:val="0"/>
          <w:i w:val="0"/>
          <w:smallCaps w:val="0"/>
          <w:strike w:val="0"/>
          <w:u w:val="none"/>
        </w:rPr>
        <w:t xml:space="preserve"> in turn collectively referred to as “</w:t>
      </w:r>
      <w:r>
        <w:rPr>
          <w:b/>
          <w:i w:val="0"/>
          <w:smallCaps w:val="0"/>
          <w:strike w:val="0"/>
          <w:sz w:val="22"/>
          <w:u w:val="single"/>
        </w:rPr>
        <w:t>common law intellectual property</w:t>
      </w:r>
      <w:r>
        <w:rPr>
          <w:b w:val="0"/>
          <w:i w:val="0"/>
          <w:smallCaps w:val="0"/>
          <w:strike w:val="0"/>
          <w:u w:val="none"/>
        </w:rPr>
        <w:t xml:space="preserve">.”2 </w:t>
      </w:r>
      <w:r>
        <w:rPr>
          <w:b w:val="0"/>
          <w:i w:val="0"/>
          <w:smallCaps w:val="0"/>
          <w:strike w:val="0"/>
          <w:sz w:val="22"/>
          <w:u w:val="single"/>
        </w:rPr>
        <w:t>Examples include</w:t>
      </w:r>
      <w:r>
        <w:rPr>
          <w:b w:val="0"/>
          <w:i w:val="0"/>
          <w:smallCaps w:val="0"/>
          <w:strike w:val="0"/>
          <w:u w:val="none"/>
        </w:rPr>
        <w:t xml:space="preserve"> </w:t>
      </w:r>
      <w:r>
        <w:rPr>
          <w:b w:val="0"/>
          <w:i w:val="0"/>
          <w:smallCaps w:val="0"/>
          <w:strike w:val="0"/>
          <w:sz w:val="22"/>
          <w:u w:val="single"/>
        </w:rPr>
        <w:t>the right of publicity</w:t>
      </w:r>
      <w:r>
        <w:rPr>
          <w:b w:val="0"/>
          <w:i w:val="0"/>
          <w:smallCaps w:val="0"/>
          <w:strike w:val="0"/>
          <w:u w:val="none"/>
        </w:rPr>
        <w:t xml:space="preserve">, </w:t>
      </w:r>
      <w:r>
        <w:rPr>
          <w:b w:val="0"/>
          <w:i w:val="0"/>
          <w:smallCaps w:val="0"/>
          <w:strike w:val="0"/>
          <w:sz w:val="22"/>
          <w:u w:val="single"/>
        </w:rPr>
        <w:t>unfair competition</w:t>
      </w:r>
      <w:r>
        <w:rPr>
          <w:b w:val="0"/>
          <w:i w:val="0"/>
          <w:smallCaps w:val="0"/>
          <w:strike w:val="0"/>
          <w:u w:val="none"/>
        </w:rPr>
        <w:t xml:space="preserve">, </w:t>
      </w:r>
      <w:r>
        <w:rPr>
          <w:b w:val="0"/>
          <w:i w:val="0"/>
          <w:smallCaps w:val="0"/>
          <w:strike w:val="0"/>
          <w:sz w:val="22"/>
          <w:u w:val="single"/>
        </w:rPr>
        <w:t>common law copyright</w:t>
      </w:r>
      <w:r>
        <w:rPr>
          <w:b w:val="0"/>
          <w:i w:val="0"/>
          <w:smallCaps w:val="0"/>
          <w:strike w:val="0"/>
          <w:u w:val="none"/>
        </w:rPr>
        <w:t xml:space="preserve">, </w:t>
      </w:r>
      <w:r>
        <w:rPr>
          <w:b w:val="0"/>
          <w:i w:val="0"/>
          <w:smallCaps w:val="0"/>
          <w:strike w:val="0"/>
          <w:sz w:val="22"/>
          <w:u w:val="single"/>
        </w:rPr>
        <w:t>trade secrets</w:t>
      </w:r>
      <w:r>
        <w:rPr>
          <w:b w:val="0"/>
          <w:i w:val="0"/>
          <w:smallCaps w:val="0"/>
          <w:strike w:val="0"/>
          <w:u w:val="none"/>
        </w:rPr>
        <w:t xml:space="preserve">, </w:t>
      </w:r>
      <w:r>
        <w:rPr>
          <w:b w:val="0"/>
          <w:i w:val="0"/>
          <w:smallCaps w:val="0"/>
          <w:strike w:val="0"/>
          <w:sz w:val="22"/>
          <w:u w:val="single"/>
        </w:rPr>
        <w:t>misappropriation, common law idea protection</w:t>
      </w:r>
      <w:r>
        <w:rPr>
          <w:b w:val="0"/>
          <w:i w:val="0"/>
          <w:smallCaps w:val="0"/>
          <w:strike w:val="0"/>
          <w:u w:val="none"/>
        </w:rPr>
        <w:t xml:space="preserve">, </w:t>
      </w:r>
      <w:r>
        <w:rPr>
          <w:b w:val="0"/>
          <w:i w:val="0"/>
          <w:smallCaps w:val="0"/>
          <w:strike w:val="0"/>
          <w:sz w:val="22"/>
          <w:u w:val="single"/>
        </w:rPr>
        <w:t>and passing off.</w:t>
      </w:r>
    </w:p>
    <w:p>
      <w:pPr>
        <w:spacing w:after="60"/>
      </w:pPr>
      <w:r>
        <w:rPr>
          <w:b w:val="0"/>
          <w:i w:val="0"/>
          <w:smallCaps w:val="0"/>
          <w:strike w:val="0"/>
          <w:sz w:val="22"/>
          <w:u w:val="single"/>
        </w:rPr>
        <w:t>While each of these regimes covers a distinct intangible</w:t>
      </w:r>
      <w:r>
        <w:rPr>
          <w:b w:val="0"/>
          <w:i w:val="0"/>
          <w:smallCaps w:val="0"/>
          <w:strike w:val="0"/>
          <w:u w:val="none"/>
        </w:rPr>
        <w:t xml:space="preserve">, </w:t>
      </w:r>
      <w:r>
        <w:rPr>
          <w:b w:val="0"/>
          <w:i w:val="0"/>
          <w:smallCaps w:val="0"/>
          <w:strike w:val="0"/>
          <w:sz w:val="22"/>
          <w:u w:val="single"/>
        </w:rPr>
        <w:t>they all share</w:t>
      </w:r>
      <w:r>
        <w:rPr>
          <w:b w:val="0"/>
          <w:i w:val="0"/>
          <w:smallCaps w:val="0"/>
          <w:strike w:val="0"/>
          <w:u w:val="none"/>
        </w:rPr>
        <w:t xml:space="preserve"> the same </w:t>
      </w:r>
      <w:r>
        <w:rPr>
          <w:b w:val="0"/>
          <w:i w:val="0"/>
          <w:smallCaps w:val="0"/>
          <w:strike w:val="0"/>
          <w:sz w:val="22"/>
          <w:u w:val="single"/>
        </w:rPr>
        <w:t>structural characteristics.3</w:t>
      </w:r>
      <w:r>
        <w:rPr>
          <w:b w:val="0"/>
          <w:i w:val="0"/>
          <w:smallCaps w:val="0"/>
          <w:strike w:val="0"/>
          <w:u w:val="none"/>
        </w:rPr>
        <w:t xml:space="preserve"> </w:t>
      </w:r>
      <w:r>
        <w:rPr>
          <w:b w:val="0"/>
          <w:i w:val="0"/>
          <w:smallCaps w:val="0"/>
          <w:strike w:val="0"/>
          <w:sz w:val="22"/>
          <w:u w:val="single"/>
        </w:rPr>
        <w:t>Each originates in a cause of action</w:t>
      </w:r>
      <w:r>
        <w:rPr>
          <w:b w:val="0"/>
          <w:i w:val="0"/>
          <w:smallCaps w:val="0"/>
          <w:strike w:val="0"/>
          <w:u w:val="none"/>
        </w:rPr>
        <w:t xml:space="preserve"> that is </w:t>
      </w:r>
      <w:r>
        <w:rPr>
          <w:b w:val="0"/>
          <w:i w:val="0"/>
          <w:smallCaps w:val="0"/>
          <w:strike w:val="0"/>
          <w:sz w:val="22"/>
          <w:u w:val="single"/>
        </w:rPr>
        <w:t>grounded in tort, contract, or unjust enrichment</w:t>
      </w:r>
      <w:r>
        <w:rPr>
          <w:b w:val="0"/>
          <w:i w:val="0"/>
          <w:smallCaps w:val="0"/>
          <w:strike w:val="0"/>
          <w:u w:val="none"/>
        </w:rPr>
        <w:t xml:space="preserve"> and is </w:t>
      </w:r>
      <w:r>
        <w:rPr>
          <w:b/>
          <w:i w:val="0"/>
          <w:smallCaps w:val="0"/>
          <w:strike w:val="0"/>
          <w:sz w:val="22"/>
          <w:u w:val="single"/>
        </w:rPr>
        <w:t>tailored to the circumstances</w:t>
      </w:r>
      <w:r>
        <w:rPr>
          <w:b w:val="0"/>
          <w:i w:val="0"/>
          <w:smallCaps w:val="0"/>
          <w:strike w:val="0"/>
          <w:u w:val="none"/>
        </w:rPr>
        <w:t xml:space="preserve"> </w:t>
      </w:r>
      <w:r>
        <w:rPr>
          <w:b w:val="0"/>
          <w:i w:val="0"/>
          <w:smallCaps w:val="0"/>
          <w:strike w:val="0"/>
          <w:sz w:val="22"/>
          <w:u w:val="single"/>
        </w:rPr>
        <w:t>under which protection is deemed necessary</w:t>
      </w:r>
      <w:r>
        <w:rPr>
          <w:b w:val="0"/>
          <w:i w:val="0"/>
          <w:smallCaps w:val="0"/>
          <w:strike w:val="0"/>
          <w:u w:val="none"/>
        </w:rPr>
        <w:t xml:space="preserve">. </w:t>
      </w:r>
      <w:r>
        <w:rPr>
          <w:b w:val="0"/>
          <w:i w:val="0"/>
          <w:smallCaps w:val="0"/>
          <w:strike w:val="0"/>
          <w:sz w:val="22"/>
          <w:u w:val="single"/>
        </w:rPr>
        <w:t>Unlike the one-size-fits-all federal copyright and patent statutes</w:t>
      </w:r>
      <w:r>
        <w:rPr>
          <w:b w:val="0"/>
          <w:i w:val="0"/>
          <w:smallCaps w:val="0"/>
          <w:strike w:val="0"/>
          <w:u w:val="none"/>
        </w:rPr>
        <w:t xml:space="preserve">, </w:t>
      </w:r>
      <w:r>
        <w:rPr>
          <w:b w:val="0"/>
          <w:i w:val="0"/>
          <w:smallCaps w:val="0"/>
          <w:strike w:val="0"/>
          <w:sz w:val="22"/>
          <w:u w:val="single"/>
        </w:rPr>
        <w:t xml:space="preserve">these regimes allow </w:t>
      </w:r>
      <w:r>
        <w:rPr>
          <w:b/>
          <w:i w:val="0"/>
          <w:smallCaps w:val="0"/>
          <w:strike w:val="0"/>
          <w:sz w:val="22"/>
          <w:u w:val="single"/>
        </w:rPr>
        <w:t>courts</w:t>
      </w:r>
      <w:r>
        <w:rPr>
          <w:b w:val="0"/>
          <w:i w:val="0"/>
          <w:smallCaps w:val="0"/>
          <w:strike w:val="0"/>
          <w:sz w:val="22"/>
          <w:u w:val="single"/>
        </w:rPr>
        <w:t xml:space="preserve"> to </w:t>
      </w:r>
      <w:r>
        <w:rPr>
          <w:b/>
          <w:i w:val="0"/>
          <w:smallCaps w:val="0"/>
          <w:strike w:val="0"/>
          <w:sz w:val="22"/>
          <w:u w:val="single"/>
        </w:rPr>
        <w:t>adopt</w:t>
      </w:r>
      <w:r>
        <w:rPr>
          <w:b w:val="0"/>
          <w:i w:val="0"/>
          <w:smallCaps w:val="0"/>
          <w:strike w:val="0"/>
          <w:sz w:val="22"/>
          <w:u w:val="single"/>
        </w:rPr>
        <w:t xml:space="preserve"> a</w:t>
      </w:r>
      <w:r>
        <w:rPr>
          <w:b/>
          <w:i w:val="0"/>
          <w:smallCaps w:val="0"/>
          <w:strike w:val="0"/>
          <w:sz w:val="22"/>
          <w:u w:val="single"/>
        </w:rPr>
        <w:t xml:space="preserve"> </w:t>
      </w:r>
      <w:r>
        <w:rPr>
          <w:b w:val="0"/>
          <w:i w:val="0"/>
          <w:smallCaps w:val="0"/>
          <w:strike w:val="0"/>
          <w:sz w:val="22"/>
          <w:u w:val="single"/>
        </w:rPr>
        <w:t>far</w:t>
      </w:r>
      <w:r>
        <w:rPr>
          <w:b w:val="0"/>
          <w:i w:val="0"/>
          <w:smallCaps w:val="0"/>
          <w:strike w:val="0"/>
          <w:u w:val="none"/>
        </w:rPr>
        <w:t xml:space="preserve"> </w:t>
      </w:r>
      <w:r>
        <w:rPr>
          <w:b/>
          <w:i w:val="0"/>
          <w:smallCaps w:val="0"/>
          <w:strike w:val="0"/>
          <w:sz w:val="22"/>
          <w:u w:val="single"/>
        </w:rPr>
        <w:t>more nuanced approach</w:t>
      </w:r>
      <w:r>
        <w:rPr>
          <w:b w:val="0"/>
          <w:i w:val="0"/>
          <w:smallCaps w:val="0"/>
          <w:strike w:val="0"/>
          <w:u w:val="none"/>
        </w:rPr>
        <w:t xml:space="preserve"> </w:t>
      </w:r>
      <w:r>
        <w:rPr>
          <w:b w:val="0"/>
          <w:i w:val="0"/>
          <w:smallCaps w:val="0"/>
          <w:strike w:val="0"/>
          <w:sz w:val="22"/>
          <w:u w:val="single"/>
        </w:rPr>
        <w:t>to intellectual property protection</w:t>
      </w:r>
      <w:r>
        <w:rPr>
          <w:b w:val="0"/>
          <w:i w:val="0"/>
          <w:smallCaps w:val="0"/>
          <w:strike w:val="0"/>
          <w:u w:val="none"/>
        </w:rPr>
        <w:t xml:space="preserve">. </w:t>
      </w:r>
      <w:r>
        <w:rPr>
          <w:b w:val="0"/>
          <w:i w:val="0"/>
          <w:smallCaps w:val="0"/>
          <w:strike w:val="0"/>
          <w:sz w:val="22"/>
          <w:u w:val="single"/>
        </w:rPr>
        <w:t>Instead of</w:t>
      </w:r>
      <w:r>
        <w:rPr>
          <w:b w:val="0"/>
          <w:i w:val="0"/>
          <w:smallCaps w:val="0"/>
          <w:strike w:val="0"/>
          <w:u w:val="none"/>
        </w:rPr>
        <w:t xml:space="preserve"> relying on </w:t>
      </w:r>
      <w:r>
        <w:rPr>
          <w:b w:val="0"/>
          <w:i w:val="0"/>
          <w:smallCaps w:val="0"/>
          <w:strike w:val="0"/>
          <w:sz w:val="22"/>
          <w:u w:val="single"/>
        </w:rPr>
        <w:t>a single overarching theory to justify protection</w:t>
      </w:r>
      <w:r>
        <w:rPr>
          <w:b w:val="0"/>
          <w:i w:val="0"/>
          <w:smallCaps w:val="0"/>
          <w:strike w:val="0"/>
          <w:u w:val="none"/>
        </w:rPr>
        <w:t xml:space="preserve">, </w:t>
      </w:r>
      <w:r>
        <w:rPr>
          <w:b/>
          <w:i w:val="0"/>
          <w:smallCaps w:val="0"/>
          <w:strike w:val="0"/>
          <w:sz w:val="22"/>
          <w:u w:val="single"/>
        </w:rPr>
        <w:t>courts look to the practical needs of a particular area,</w:t>
      </w:r>
      <w:r>
        <w:rPr>
          <w:b w:val="0"/>
          <w:i w:val="0"/>
          <w:smallCaps w:val="0"/>
          <w:strike w:val="0"/>
          <w:u w:val="none"/>
        </w:rPr>
        <w:t xml:space="preserve"> recognize multiple values as relevant for consideration there, </w:t>
      </w:r>
      <w:r>
        <w:rPr>
          <w:b w:val="0"/>
          <w:i w:val="0"/>
          <w:smallCaps w:val="0"/>
          <w:strike w:val="0"/>
          <w:sz w:val="22"/>
          <w:u w:val="single"/>
        </w:rPr>
        <w:t>and then adopt a highly contextual approach to protection</w:t>
      </w:r>
      <w:r>
        <w:rPr>
          <w:b w:val="0"/>
          <w:i w:val="0"/>
          <w:smallCaps w:val="0"/>
          <w:strike w:val="0"/>
          <w:u w:val="none"/>
        </w:rPr>
        <w:t xml:space="preserve">, one best described </w:t>
      </w:r>
      <w:r>
        <w:rPr>
          <w:b w:val="0"/>
          <w:i w:val="0"/>
          <w:smallCaps w:val="0"/>
          <w:strike w:val="0"/>
          <w:sz w:val="22"/>
          <w:u w:val="single"/>
        </w:rPr>
        <w:t>as “antifoundational.”</w:t>
      </w:r>
      <w:r>
        <w:rPr>
          <w:b w:val="0"/>
          <w:i w:val="0"/>
          <w:smallCaps w:val="0"/>
          <w:strike w:val="0"/>
          <w:u w:val="none"/>
        </w:rPr>
        <w:t xml:space="preserve"> Additionally, </w:t>
      </w:r>
      <w:r>
        <w:rPr>
          <w:b w:val="0"/>
          <w:i w:val="0"/>
          <w:smallCaps w:val="0"/>
          <w:strike w:val="0"/>
          <w:sz w:val="22"/>
          <w:u w:val="single"/>
        </w:rPr>
        <w:t>the common law method</w:t>
      </w:r>
      <w:r>
        <w:rPr>
          <w:b w:val="0"/>
          <w:i w:val="0"/>
          <w:smallCaps w:val="0"/>
          <w:strike w:val="0"/>
          <w:u w:val="none"/>
        </w:rPr>
        <w:t xml:space="preserve"> that they employ </w:t>
      </w:r>
      <w:r>
        <w:rPr>
          <w:b w:val="0"/>
          <w:i w:val="0"/>
          <w:smallCaps w:val="0"/>
          <w:strike w:val="0"/>
          <w:sz w:val="22"/>
          <w:u w:val="single"/>
        </w:rPr>
        <w:t>develops the law incrementally</w:t>
      </w:r>
      <w:r>
        <w:rPr>
          <w:b w:val="0"/>
          <w:i w:val="0"/>
          <w:smallCaps w:val="0"/>
          <w:strike w:val="0"/>
          <w:u w:val="none"/>
        </w:rPr>
        <w:t xml:space="preserve">, </w:t>
      </w:r>
      <w:r>
        <w:rPr>
          <w:b/>
          <w:i w:val="0"/>
          <w:smallCaps w:val="0"/>
          <w:strike w:val="0"/>
          <w:sz w:val="22"/>
          <w:u w:val="single"/>
        </w:rPr>
        <w:t>recognizing</w:t>
      </w:r>
      <w:r>
        <w:rPr>
          <w:b w:val="0"/>
          <w:i w:val="0"/>
          <w:smallCaps w:val="0"/>
          <w:strike w:val="0"/>
          <w:sz w:val="22"/>
          <w:u w:val="single"/>
        </w:rPr>
        <w:t xml:space="preserve"> the </w:t>
      </w:r>
      <w:r>
        <w:rPr>
          <w:b/>
          <w:i w:val="0"/>
          <w:smallCaps w:val="0"/>
          <w:strike w:val="0"/>
          <w:sz w:val="22"/>
          <w:u w:val="single"/>
        </w:rPr>
        <w:t>need for caution</w:t>
      </w:r>
      <w:r>
        <w:rPr>
          <w:b w:val="0"/>
          <w:i w:val="0"/>
          <w:smallCaps w:val="0"/>
          <w:strike w:val="0"/>
          <w:u w:val="none"/>
        </w:rPr>
        <w:t xml:space="preserve"> </w:t>
      </w:r>
      <w:r>
        <w:rPr>
          <w:b w:val="0"/>
          <w:i w:val="0"/>
          <w:smallCaps w:val="0"/>
          <w:strike w:val="0"/>
          <w:sz w:val="22"/>
          <w:u w:val="single"/>
        </w:rPr>
        <w:t>in a rapidly changing social and technological environment</w:t>
      </w:r>
      <w:r>
        <w:rPr>
          <w:b w:val="0"/>
          <w:i w:val="0"/>
          <w:smallCaps w:val="0"/>
          <w:strike w:val="0"/>
          <w:u w:val="none"/>
        </w:rPr>
        <w:t xml:space="preserve">, </w:t>
      </w:r>
      <w:r>
        <w:rPr>
          <w:b w:val="0"/>
          <w:i w:val="0"/>
          <w:smallCaps w:val="0"/>
          <w:strike w:val="0"/>
          <w:sz w:val="22"/>
          <w:u w:val="single"/>
        </w:rPr>
        <w:t>and allowing future courts to extend, limit, or at times altogether deny protection when circumstance and context change</w:t>
      </w:r>
      <w:r>
        <w:rPr>
          <w:b w:val="0"/>
          <w:i w:val="0"/>
          <w:smallCaps w:val="0"/>
          <w:strike w:val="0"/>
          <w:u w:val="none"/>
        </w:rPr>
        <w:t xml:space="preserve">. I call this method of adjudication and rule development “pragmatic incrementalism,” in that </w:t>
      </w:r>
      <w:r>
        <w:rPr>
          <w:b w:val="0"/>
          <w:i w:val="0"/>
          <w:smallCaps w:val="0"/>
          <w:strike w:val="0"/>
          <w:sz w:val="22"/>
          <w:u w:val="single"/>
        </w:rPr>
        <w:t>it exhibits</w:t>
      </w:r>
      <w:r>
        <w:rPr>
          <w:b w:val="0"/>
          <w:i w:val="0"/>
          <w:smallCaps w:val="0"/>
          <w:strike w:val="0"/>
          <w:u w:val="none"/>
        </w:rPr>
        <w:t xml:space="preserve"> the characteristics of both </w:t>
      </w:r>
      <w:r>
        <w:rPr>
          <w:b/>
          <w:i w:val="0"/>
          <w:smallCaps w:val="0"/>
          <w:strike w:val="0"/>
          <w:sz w:val="22"/>
          <w:u w:val="single"/>
        </w:rPr>
        <w:t>legal pragmatism</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w:t>
      </w:r>
      <w:r>
        <w:rPr>
          <w:b/>
          <w:i w:val="0"/>
          <w:smallCaps w:val="0"/>
          <w:strike w:val="0"/>
          <w:sz w:val="22"/>
          <w:u w:val="single"/>
        </w:rPr>
        <w:t>common law incrementalism</w:t>
      </w:r>
      <w:r>
        <w:rPr>
          <w:b w:val="0"/>
          <w:i w:val="0"/>
          <w:smallCaps w:val="0"/>
          <w:strike w:val="0"/>
          <w:u w:val="none"/>
        </w:rPr>
        <w:t>.</w:t>
      </w:r>
    </w:p>
    <w:p>
      <w:pPr>
        <w:spacing w:after="60"/>
      </w:pPr>
      <w:r>
        <w:rPr>
          <w:b/>
          <w:i w:val="0"/>
          <w:smallCaps w:val="0"/>
          <w:strike w:val="0"/>
          <w:sz w:val="22"/>
          <w:u w:val="single"/>
        </w:rPr>
        <w:t>Several</w:t>
      </w:r>
      <w:r>
        <w:rPr>
          <w:b w:val="0"/>
          <w:i w:val="0"/>
          <w:smallCaps w:val="0"/>
          <w:strike w:val="0"/>
          <w:u w:val="none"/>
        </w:rPr>
        <w:t xml:space="preserve"> of these </w:t>
      </w:r>
      <w:r>
        <w:rPr>
          <w:b/>
          <w:i w:val="0"/>
          <w:smallCaps w:val="0"/>
          <w:strike w:val="0"/>
          <w:sz w:val="22"/>
          <w:u w:val="single"/>
        </w:rPr>
        <w:t>common law regimes are</w:t>
      </w:r>
      <w:r>
        <w:rPr>
          <w:b w:val="0"/>
          <w:i w:val="0"/>
          <w:smallCaps w:val="0"/>
          <w:strike w:val="0"/>
          <w:sz w:val="22"/>
          <w:u w:val="single"/>
        </w:rPr>
        <w:t xml:space="preserve"> almost </w:t>
      </w:r>
      <w:r>
        <w:rPr>
          <w:b/>
          <w:i w:val="0"/>
          <w:smallCaps w:val="0"/>
          <w:strike w:val="0"/>
          <w:sz w:val="22"/>
          <w:u w:val="single"/>
        </w:rPr>
        <w:t>as old as</w:t>
      </w:r>
      <w:r>
        <w:rPr>
          <w:b w:val="0"/>
          <w:i w:val="0"/>
          <w:smallCaps w:val="0"/>
          <w:strike w:val="0"/>
          <w:sz w:val="22"/>
          <w:u w:val="single"/>
        </w:rPr>
        <w:t xml:space="preserve"> their </w:t>
      </w:r>
      <w:r>
        <w:rPr>
          <w:b/>
          <w:i w:val="0"/>
          <w:smallCaps w:val="0"/>
          <w:strike w:val="0"/>
          <w:sz w:val="22"/>
          <w:u w:val="single"/>
        </w:rPr>
        <w:t>statutory counterparts</w:t>
      </w:r>
      <w:r>
        <w:rPr>
          <w:b w:val="0"/>
          <w:i w:val="0"/>
          <w:smallCaps w:val="0"/>
          <w:strike w:val="0"/>
          <w:u w:val="none"/>
        </w:rPr>
        <w:t xml:space="preserve">, </w:t>
      </w:r>
      <w:r>
        <w:rPr>
          <w:b w:val="0"/>
          <w:i w:val="0"/>
          <w:smallCaps w:val="0"/>
          <w:strike w:val="0"/>
          <w:sz w:val="22"/>
          <w:u w:val="single"/>
        </w:rPr>
        <w:t>if not older</w:t>
      </w:r>
      <w:r>
        <w:rPr>
          <w:b w:val="0"/>
          <w:i w:val="0"/>
          <w:smallCaps w:val="0"/>
          <w:strike w:val="0"/>
          <w:u w:val="none"/>
        </w:rPr>
        <w:t xml:space="preserve">.4 Yet, </w:t>
      </w:r>
      <w:r>
        <w:rPr>
          <w:b w:val="0"/>
          <w:i w:val="0"/>
          <w:smallCaps w:val="0"/>
          <w:strike w:val="0"/>
          <w:sz w:val="22"/>
          <w:u w:val="single"/>
        </w:rPr>
        <w:t>for decades</w:t>
      </w:r>
      <w:r>
        <w:rPr>
          <w:b w:val="0"/>
          <w:i w:val="0"/>
          <w:smallCaps w:val="0"/>
          <w:strike w:val="0"/>
          <w:u w:val="none"/>
        </w:rPr>
        <w:t xml:space="preserve"> now, </w:t>
      </w:r>
      <w:r>
        <w:rPr>
          <w:b w:val="0"/>
          <w:i w:val="0"/>
          <w:smallCaps w:val="0"/>
          <w:strike w:val="0"/>
          <w:sz w:val="22"/>
          <w:u w:val="single"/>
        </w:rPr>
        <w:t>many have voiced their skepticism about the usefulness of</w:t>
      </w:r>
      <w:r>
        <w:rPr>
          <w:b w:val="0"/>
          <w:i w:val="0"/>
          <w:smallCaps w:val="0"/>
          <w:strike w:val="0"/>
          <w:u w:val="none"/>
        </w:rPr>
        <w:t xml:space="preserve"> these </w:t>
      </w:r>
      <w:r>
        <w:rPr>
          <w:b w:val="0"/>
          <w:i w:val="0"/>
          <w:smallCaps w:val="0"/>
          <w:strike w:val="0"/>
          <w:sz w:val="22"/>
          <w:u w:val="single"/>
        </w:rPr>
        <w:t>rights</w:t>
      </w:r>
      <w:r>
        <w:rPr>
          <w:b w:val="0"/>
          <w:i w:val="0"/>
          <w:smallCaps w:val="0"/>
          <w:strike w:val="0"/>
          <w:u w:val="none"/>
        </w:rPr>
        <w:t xml:space="preserve">, especially </w:t>
      </w:r>
      <w:r>
        <w:rPr>
          <w:b w:val="0"/>
          <w:i w:val="0"/>
          <w:smallCaps w:val="0"/>
          <w:strike w:val="0"/>
          <w:sz w:val="22"/>
          <w:u w:val="single"/>
        </w:rPr>
        <w:t>in light of congressional activity</w:t>
      </w:r>
      <w:r>
        <w:rPr>
          <w:b w:val="0"/>
          <w:i w:val="0"/>
          <w:smallCaps w:val="0"/>
          <w:strike w:val="0"/>
          <w:u w:val="none"/>
        </w:rPr>
        <w:t xml:space="preserve"> in the area.5 Justice Louis Brandeis and Judge Learned Hand, both outspoken champions of the common law in other contexts, were well-known skeptics of common law intellectual property.6 They feared that allowing courts to create and develop intellectual property rights would result in the overprotection of information, thereby impeding free speech and allied interests. More recently, Douglas Baird has argued that, while common law intellectual property has done little to impede the free flow of information, its deep flaw nonetheless lies in having courts choose among competing analogies to develop the law.7 Since each analogy emphasizes a different value, Baird argues that courts are hardpressed to choose effectively among them.</w:t>
      </w:r>
    </w:p>
    <w:p>
      <w:pPr>
        <w:spacing w:after="60"/>
      </w:pPr>
      <w:r>
        <w:rPr>
          <w:b w:val="0"/>
          <w:i w:val="0"/>
          <w:smallCaps w:val="0"/>
          <w:strike w:val="0"/>
          <w:u w:val="none"/>
        </w:rPr>
        <w:t xml:space="preserve">On closer examination, however, </w:t>
      </w:r>
      <w:r>
        <w:rPr>
          <w:b/>
          <w:i w:val="0"/>
          <w:smallCaps w:val="0"/>
          <w:strike w:val="0"/>
          <w:sz w:val="22"/>
          <w:u w:val="single"/>
        </w:rPr>
        <w:t>these objections are myopic</w:t>
      </w:r>
      <w:r>
        <w:rPr>
          <w:b w:val="0"/>
          <w:i w:val="0"/>
          <w:smallCaps w:val="0"/>
          <w:strike w:val="0"/>
          <w:u w:val="none"/>
        </w:rPr>
        <w:t xml:space="preserve">. </w:t>
      </w:r>
      <w:r>
        <w:rPr>
          <w:b w:val="0"/>
          <w:i w:val="0"/>
          <w:smallCaps w:val="0"/>
          <w:strike w:val="0"/>
          <w:sz w:val="22"/>
          <w:u w:val="single"/>
        </w:rPr>
        <w:t>In focusing</w:t>
      </w:r>
      <w:r>
        <w:rPr>
          <w:b w:val="0"/>
          <w:i w:val="0"/>
          <w:smallCaps w:val="0"/>
          <w:strike w:val="0"/>
          <w:u w:val="none"/>
        </w:rPr>
        <w:t xml:space="preserve"> entirely </w:t>
      </w:r>
      <w:r>
        <w:rPr>
          <w:b w:val="0"/>
          <w:i w:val="0"/>
          <w:smallCaps w:val="0"/>
          <w:strike w:val="0"/>
          <w:sz w:val="22"/>
          <w:u w:val="single"/>
        </w:rPr>
        <w:t>on</w:t>
      </w:r>
      <w:r>
        <w:rPr>
          <w:b w:val="0"/>
          <w:i w:val="0"/>
          <w:smallCaps w:val="0"/>
          <w:strike w:val="0"/>
          <w:u w:val="none"/>
        </w:rPr>
        <w:t xml:space="preserve"> the issue of </w:t>
      </w:r>
      <w:r>
        <w:rPr>
          <w:b w:val="0"/>
          <w:i w:val="0"/>
          <w:smallCaps w:val="0"/>
          <w:strike w:val="0"/>
          <w:sz w:val="22"/>
          <w:u w:val="single"/>
        </w:rPr>
        <w:t>judicial competence</w:t>
      </w:r>
      <w:r>
        <w:rPr>
          <w:b w:val="0"/>
          <w:i w:val="0"/>
          <w:smallCaps w:val="0"/>
          <w:strike w:val="0"/>
          <w:u w:val="none"/>
        </w:rPr>
        <w:t xml:space="preserve">, </w:t>
      </w:r>
      <w:r>
        <w:rPr>
          <w:b w:val="0"/>
          <w:i w:val="0"/>
          <w:smallCaps w:val="0"/>
          <w:strike w:val="0"/>
          <w:sz w:val="22"/>
          <w:u w:val="single"/>
        </w:rPr>
        <w:t>they disregard the structural and substantive advantages that accompany common law rulemaking in intellectual property</w:t>
      </w:r>
      <w:r>
        <w:rPr>
          <w:b w:val="0"/>
          <w:i w:val="0"/>
          <w:smallCaps w:val="0"/>
          <w:strike w:val="0"/>
          <w:u w:val="none"/>
        </w:rPr>
        <w:t xml:space="preserve">, all of which are borne out by the continuing vitality of these regimes. </w:t>
      </w:r>
      <w:r>
        <w:rPr>
          <w:b w:val="0"/>
          <w:i w:val="0"/>
          <w:smallCaps w:val="0"/>
          <w:strike w:val="0"/>
          <w:sz w:val="22"/>
          <w:u w:val="single"/>
        </w:rPr>
        <w:t>The method of pragmatic incrementalism</w:t>
      </w:r>
      <w:r>
        <w:rPr>
          <w:b w:val="0"/>
          <w:i w:val="0"/>
          <w:smallCaps w:val="0"/>
          <w:strike w:val="0"/>
          <w:u w:val="none"/>
        </w:rPr>
        <w:t xml:space="preserve"> </w:t>
      </w:r>
      <w:r>
        <w:rPr>
          <w:b w:val="0"/>
          <w:i w:val="0"/>
          <w:smallCaps w:val="0"/>
          <w:strike w:val="0"/>
          <w:sz w:val="22"/>
          <w:u w:val="single"/>
        </w:rPr>
        <w:t xml:space="preserve">that courts have come to employ emphasizes a </w:t>
      </w:r>
      <w:r>
        <w:rPr>
          <w:b/>
          <w:i w:val="0"/>
          <w:smallCaps w:val="0"/>
          <w:strike w:val="0"/>
          <w:sz w:val="22"/>
          <w:u w:val="single"/>
        </w:rPr>
        <w:t>cautionary, context-sensitive approach</w:t>
      </w:r>
      <w:r>
        <w:rPr>
          <w:b w:val="0"/>
          <w:i w:val="0"/>
          <w:smallCaps w:val="0"/>
          <w:strike w:val="0"/>
          <w:sz w:val="22"/>
          <w:u w:val="single"/>
        </w:rPr>
        <w:t xml:space="preserve"> to intellectual property development</w:t>
      </w:r>
      <w:r>
        <w:rPr>
          <w:b w:val="0"/>
          <w:i w:val="0"/>
          <w:smallCaps w:val="0"/>
          <w:strike w:val="0"/>
          <w:u w:val="none"/>
        </w:rPr>
        <w:t xml:space="preserve">. </w:t>
      </w:r>
      <w:r>
        <w:rPr>
          <w:b/>
          <w:i w:val="0"/>
          <w:smallCaps w:val="0"/>
          <w:strike w:val="0"/>
          <w:sz w:val="22"/>
          <w:u w:val="single"/>
        </w:rPr>
        <w:t>The extensive situational tailoring and modification</w:t>
      </w:r>
      <w:r>
        <w:rPr>
          <w:b w:val="0"/>
          <w:i w:val="0"/>
          <w:smallCaps w:val="0"/>
          <w:strike w:val="0"/>
          <w:u w:val="none"/>
        </w:rPr>
        <w:t xml:space="preserve"> that this incrementalism </w:t>
      </w:r>
      <w:r>
        <w:rPr>
          <w:b w:val="0"/>
          <w:i w:val="0"/>
          <w:smallCaps w:val="0"/>
          <w:strike w:val="0"/>
          <w:sz w:val="22"/>
          <w:u w:val="single"/>
        </w:rPr>
        <w:t>brings about adequately safeguards the process against the possibility of overprotection.</w:t>
      </w:r>
      <w:r>
        <w:rPr>
          <w:b w:val="0"/>
          <w:i w:val="0"/>
          <w:smallCaps w:val="0"/>
          <w:strike w:val="0"/>
          <w:u w:val="none"/>
        </w:rPr>
        <w:t xml:space="preserve"> Besides, </w:t>
      </w:r>
      <w:r>
        <w:rPr>
          <w:b w:val="0"/>
          <w:i w:val="0"/>
          <w:smallCaps w:val="0"/>
          <w:strike w:val="0"/>
          <w:sz w:val="22"/>
          <w:u w:val="single"/>
        </w:rPr>
        <w:t>recent developments in the federal arena have also cast serious doubt on claims of legislatures’ superior competence in intellectual property lawmaking</w:t>
      </w:r>
      <w:r>
        <w:rPr>
          <w:b w:val="0"/>
          <w:i w:val="0"/>
          <w:smallCaps w:val="0"/>
          <w:strike w:val="0"/>
          <w:u w:val="none"/>
        </w:rPr>
        <w:t xml:space="preserve">. In particular, the </w:t>
      </w:r>
      <w:r>
        <w:rPr>
          <w:b/>
          <w:i w:val="0"/>
          <w:smallCaps w:val="0"/>
          <w:strike w:val="0"/>
          <w:sz w:val="22"/>
          <w:u w:val="single"/>
        </w:rPr>
        <w:t>federal copyright and patent systems are in a state of crisis.</w:t>
      </w:r>
      <w:r>
        <w:rPr>
          <w:b w:val="0"/>
          <w:i w:val="0"/>
          <w:smallCaps w:val="0"/>
          <w:strike w:val="0"/>
          <w:u w:val="none"/>
        </w:rPr>
        <w:t xml:space="preserve"> </w:t>
      </w:r>
      <w:r>
        <w:rPr>
          <w:b w:val="0"/>
          <w:i w:val="0"/>
          <w:smallCaps w:val="0"/>
          <w:strike w:val="0"/>
          <w:sz w:val="22"/>
          <w:u w:val="single"/>
        </w:rPr>
        <w:t>Congress</w:t>
      </w:r>
      <w:r>
        <w:rPr>
          <w:b w:val="0"/>
          <w:i w:val="0"/>
          <w:smallCaps w:val="0"/>
          <w:strike w:val="0"/>
          <w:u w:val="none"/>
        </w:rPr>
        <w:t xml:space="preserve"> has </w:t>
      </w:r>
      <w:r>
        <w:rPr>
          <w:b w:val="0"/>
          <w:i w:val="0"/>
          <w:smallCaps w:val="0"/>
          <w:strike w:val="0"/>
          <w:sz w:val="22"/>
          <w:u w:val="single"/>
        </w:rPr>
        <w:t>repeatedly extended the term and coverage of copyright protection</w:t>
      </w:r>
      <w:r>
        <w:rPr>
          <w:b w:val="0"/>
          <w:i w:val="0"/>
          <w:smallCaps w:val="0"/>
          <w:strike w:val="0"/>
          <w:u w:val="none"/>
        </w:rPr>
        <w:t xml:space="preserve">, </w:t>
      </w:r>
      <w:r>
        <w:rPr>
          <w:b w:val="0"/>
          <w:i w:val="0"/>
          <w:smallCaps w:val="0"/>
          <w:strike w:val="0"/>
          <w:sz w:val="22"/>
          <w:u w:val="single"/>
        </w:rPr>
        <w:t>often bereft of any reason other than pure industry rent seeking, prompting calls for radical reform.</w:t>
      </w:r>
      <w:r>
        <w:rPr>
          <w:b w:val="0"/>
          <w:i w:val="0"/>
          <w:smallCaps w:val="0"/>
          <w:strike w:val="0"/>
          <w:u w:val="none"/>
        </w:rPr>
        <w:t xml:space="preserve">8 So too, the patent system seems to be stifling rather than stimulating innovation in a variety of different areas.9 </w:t>
      </w:r>
      <w:r>
        <w:rPr>
          <w:b w:val="0"/>
          <w:i w:val="0"/>
          <w:smallCaps w:val="0"/>
          <w:strike w:val="0"/>
          <w:sz w:val="22"/>
          <w:u w:val="single"/>
        </w:rPr>
        <w:t>Unsurprisingly, scholars have begun calling for fundamental changes to the patent system as well</w:t>
      </w:r>
      <w:r>
        <w:rPr>
          <w:b w:val="0"/>
          <w:i w:val="0"/>
          <w:smallCaps w:val="0"/>
          <w:strike w:val="0"/>
          <w:u w:val="none"/>
        </w:rPr>
        <w:t xml:space="preserve">.10 Despite all of this, </w:t>
      </w:r>
      <w:r>
        <w:rPr>
          <w:b w:val="0"/>
          <w:i w:val="0"/>
          <w:smallCaps w:val="0"/>
          <w:strike w:val="0"/>
          <w:sz w:val="22"/>
          <w:u w:val="single"/>
        </w:rPr>
        <w:t>reform efforts have met with little success as a consequence of the interest group gridlock that is endemic to</w:t>
      </w:r>
      <w:r>
        <w:rPr>
          <w:b w:val="0"/>
          <w:i w:val="0"/>
          <w:smallCaps w:val="0"/>
          <w:strike w:val="0"/>
          <w:u w:val="none"/>
        </w:rPr>
        <w:t xml:space="preserve"> most </w:t>
      </w:r>
      <w:r>
        <w:rPr>
          <w:b w:val="0"/>
          <w:i w:val="0"/>
          <w:smallCaps w:val="0"/>
          <w:strike w:val="0"/>
          <w:sz w:val="22"/>
          <w:u w:val="single"/>
        </w:rPr>
        <w:t>congressional efforts</w:t>
      </w:r>
      <w:r>
        <w:rPr>
          <w:b w:val="0"/>
          <w:i w:val="0"/>
          <w:smallCaps w:val="0"/>
          <w:strike w:val="0"/>
          <w:u w:val="none"/>
        </w:rPr>
        <w:t>. Few, if any, have turned to courts and the common law for solutions in recent times.11</w:t>
      </w:r>
    </w:p>
    <w:p>
      <w:pPr>
        <w:spacing w:after="60"/>
      </w:pPr>
      <w:r>
        <w:rPr>
          <w:b w:val="0"/>
          <w:i w:val="0"/>
          <w:smallCaps w:val="0"/>
          <w:strike w:val="0"/>
          <w:u w:val="none"/>
        </w:rPr>
        <w:t>Baird’s concern that courts are hard-pressed to choose between different analogies also underappreciates the significance of antifoundational decisionmaking, a core feature of pragmatic incrementalism. Rather than relying on a single foundational theory for the regime, the process requires courts to balance several competing values as they relate to a particular context. In other words, the very selection of an “appropriate” analogy from among several options forces courts to confront and recognize as legitimate a multiplicity of goals and interests for the institution12—a strong virtue of analogical reasoning in the law.13</w:t>
      </w:r>
    </w:p>
    <w:p>
      <w:pPr>
        <w:spacing w:after="60"/>
      </w:pPr>
      <w:r>
        <w:rPr>
          <w:b w:val="0"/>
          <w:i w:val="0"/>
          <w:smallCaps w:val="0"/>
          <w:strike w:val="0"/>
          <w:sz w:val="22"/>
          <w:u w:val="single"/>
        </w:rPr>
        <w:t>What</w:t>
      </w:r>
      <w:r>
        <w:rPr>
          <w:b w:val="0"/>
          <w:i w:val="0"/>
          <w:smallCaps w:val="0"/>
          <w:strike w:val="0"/>
          <w:u w:val="none"/>
        </w:rPr>
        <w:t xml:space="preserve"> exactly </w:t>
      </w:r>
      <w:r>
        <w:rPr>
          <w:b w:val="0"/>
          <w:i w:val="0"/>
          <w:smallCaps w:val="0"/>
          <w:strike w:val="0"/>
          <w:sz w:val="22"/>
          <w:u w:val="single"/>
        </w:rPr>
        <w:t>is intellectual property law trying to achieve</w:t>
      </w:r>
      <w:r>
        <w:rPr>
          <w:b w:val="0"/>
          <w:i w:val="0"/>
          <w:smallCaps w:val="0"/>
          <w:strike w:val="0"/>
          <w:u w:val="none"/>
        </w:rPr>
        <w:t xml:space="preserve">? For decades now, </w:t>
      </w:r>
      <w:r>
        <w:rPr>
          <w:b/>
          <w:i w:val="0"/>
          <w:smallCaps w:val="0"/>
          <w:strike w:val="0"/>
          <w:sz w:val="22"/>
          <w:u w:val="single"/>
        </w:rPr>
        <w:t>courts, scholars, and legislators</w:t>
      </w:r>
      <w:r>
        <w:rPr>
          <w:b w:val="0"/>
          <w:i w:val="0"/>
          <w:smallCaps w:val="0"/>
          <w:strike w:val="0"/>
          <w:sz w:val="22"/>
          <w:u w:val="single"/>
        </w:rPr>
        <w:t xml:space="preserve"> have </w:t>
      </w:r>
      <w:r>
        <w:rPr>
          <w:b/>
          <w:i w:val="0"/>
          <w:smallCaps w:val="0"/>
          <w:strike w:val="0"/>
          <w:sz w:val="22"/>
          <w:u w:val="single"/>
        </w:rPr>
        <w:t>struggle</w:t>
      </w:r>
      <w:r>
        <w:rPr>
          <w:b w:val="0"/>
          <w:i w:val="0"/>
          <w:smallCaps w:val="0"/>
          <w:strike w:val="0"/>
          <w:sz w:val="22"/>
          <w:u w:val="single"/>
        </w:rPr>
        <w:t xml:space="preserve">d </w:t>
      </w:r>
      <w:r>
        <w:rPr>
          <w:b/>
          <w:i w:val="0"/>
          <w:smallCaps w:val="0"/>
          <w:strike w:val="0"/>
          <w:sz w:val="22"/>
          <w:u w:val="single"/>
        </w:rPr>
        <w:t>to articulate a coherent theory of intellectual property</w:t>
      </w:r>
      <w:r>
        <w:rPr>
          <w:b w:val="0"/>
          <w:i w:val="0"/>
          <w:smallCaps w:val="0"/>
          <w:strike w:val="0"/>
          <w:sz w:val="22"/>
          <w:u w:val="single"/>
        </w:rPr>
        <w:t>.</w:t>
      </w:r>
      <w:r>
        <w:rPr>
          <w:b w:val="0"/>
          <w:i w:val="0"/>
          <w:smallCaps w:val="0"/>
          <w:strike w:val="0"/>
          <w:u w:val="none"/>
        </w:rPr>
        <w:t xml:space="preserve">14 </w:t>
      </w:r>
      <w:r>
        <w:rPr>
          <w:b w:val="0"/>
          <w:i w:val="0"/>
          <w:smallCaps w:val="0"/>
          <w:strike w:val="0"/>
          <w:sz w:val="22"/>
          <w:u w:val="single"/>
        </w:rPr>
        <w:t>These theories</w:t>
      </w:r>
      <w:r>
        <w:rPr>
          <w:b w:val="0"/>
          <w:i w:val="0"/>
          <w:smallCaps w:val="0"/>
          <w:strike w:val="0"/>
          <w:u w:val="none"/>
        </w:rPr>
      </w:r>
      <w:r>
        <w:rPr>
          <w:b/>
          <w:i w:val="0"/>
          <w:smallCaps w:val="0"/>
          <w:strike w:val="0"/>
          <w:sz w:val="22"/>
          <w:u w:val="single"/>
        </w:rPr>
        <w:t>principally normative in orientation</w:t>
      </w:r>
      <w:r>
        <w:rPr>
          <w:b w:val="0"/>
          <w:i w:val="0"/>
          <w:smallCaps w:val="0"/>
          <w:strike w:val="0"/>
          <w:u w:val="none"/>
        </w:rPr>
      </w:r>
      <w:r>
        <w:rPr>
          <w:b w:val="0"/>
          <w:i w:val="0"/>
          <w:smallCaps w:val="0"/>
          <w:strike w:val="0"/>
          <w:sz w:val="22"/>
          <w:u w:val="single"/>
        </w:rPr>
        <w:t>propose a unifying principle for a regime</w:t>
      </w:r>
      <w:r>
        <w:rPr>
          <w:b w:val="0"/>
          <w:i w:val="0"/>
          <w:smallCaps w:val="0"/>
          <w:strike w:val="0"/>
          <w:u w:val="none"/>
        </w:rPr>
        <w:t xml:space="preserve"> </w:t>
      </w:r>
      <w:r>
        <w:rPr>
          <w:b w:val="0"/>
          <w:i w:val="0"/>
          <w:smallCaps w:val="0"/>
          <w:strike w:val="0"/>
          <w:sz w:val="22"/>
          <w:u w:val="single"/>
        </w:rPr>
        <w:t>and then explicate that principle in different parts of the law</w:t>
      </w:r>
      <w:r>
        <w:rPr>
          <w:b w:val="0"/>
          <w:i w:val="0"/>
          <w:smallCaps w:val="0"/>
          <w:strike w:val="0"/>
          <w:u w:val="none"/>
        </w:rPr>
        <w:t xml:space="preserve">. </w:t>
      </w:r>
      <w:r>
        <w:rPr>
          <w:b w:val="0"/>
          <w:i w:val="0"/>
          <w:smallCaps w:val="0"/>
          <w:strike w:val="0"/>
          <w:sz w:val="22"/>
          <w:u w:val="single"/>
        </w:rPr>
        <w:t>They prize consistency and coherence</w:t>
      </w:r>
      <w:r>
        <w:rPr>
          <w:b w:val="0"/>
          <w:i w:val="0"/>
          <w:smallCaps w:val="0"/>
          <w:strike w:val="0"/>
          <w:u w:val="none"/>
        </w:rPr>
        <w:t xml:space="preserve"> across time and context</w:t>
      </w:r>
      <w:r>
        <w:rPr>
          <w:b w:val="0"/>
          <w:i w:val="0"/>
          <w:smallCaps w:val="0"/>
          <w:strike w:val="0"/>
          <w:sz w:val="22"/>
          <w:u w:val="single"/>
        </w:rPr>
        <w:t>. In the process though, they either classify deviations as anomalies or creatively reinterpret them</w:t>
      </w:r>
      <w:r>
        <w:rPr>
          <w:b w:val="0"/>
          <w:i w:val="0"/>
          <w:smallCaps w:val="0"/>
          <w:strike w:val="0"/>
          <w:u w:val="none"/>
        </w:rPr>
        <w:t xml:space="preserve"> as being driven indirectly by the same unifying principle. The diversity of scholarship that follows this pattern captures the pervasiveness of this phenomenon. </w:t>
      </w:r>
      <w:r>
        <w:rPr>
          <w:b w:val="0"/>
          <w:i w:val="0"/>
          <w:smallCaps w:val="0"/>
          <w:strike w:val="0"/>
          <w:sz w:val="22"/>
          <w:u w:val="single"/>
        </w:rPr>
        <w:t>To law and economics scholars</w:t>
      </w:r>
      <w:r>
        <w:rPr>
          <w:b w:val="0"/>
          <w:i w:val="0"/>
          <w:smallCaps w:val="0"/>
          <w:strike w:val="0"/>
          <w:u w:val="none"/>
        </w:rPr>
        <w:t xml:space="preserve">, such as William Landes and Richard Posner, </w:t>
      </w:r>
      <w:r>
        <w:rPr>
          <w:b w:val="0"/>
          <w:i w:val="0"/>
          <w:smallCaps w:val="0"/>
          <w:strike w:val="0"/>
          <w:sz w:val="22"/>
          <w:u w:val="single"/>
        </w:rPr>
        <w:t>the entire field of intellectual property law is driven by a core concern for promoting economic efficiency</w:t>
      </w:r>
      <w:r>
        <w:rPr>
          <w:b w:val="0"/>
          <w:i w:val="0"/>
          <w:smallCaps w:val="0"/>
          <w:strike w:val="0"/>
          <w:u w:val="none"/>
        </w:rPr>
        <w:t xml:space="preserve">, minimizing transaction costs, and providing creators with an incentive to create.15 </w:t>
      </w:r>
      <w:r>
        <w:rPr>
          <w:b w:val="0"/>
          <w:i w:val="0"/>
          <w:smallCaps w:val="0"/>
          <w:strike w:val="0"/>
          <w:sz w:val="22"/>
          <w:u w:val="single"/>
        </w:rPr>
        <w:t>To libertarians</w:t>
      </w:r>
      <w:r>
        <w:rPr>
          <w:b w:val="0"/>
          <w:i w:val="0"/>
          <w:smallCaps w:val="0"/>
          <w:strike w:val="0"/>
          <w:u w:val="none"/>
        </w:rPr>
        <w:t xml:space="preserve">, such as Richard Epstein, </w:t>
      </w:r>
      <w:r>
        <w:rPr>
          <w:b w:val="0"/>
          <w:i w:val="0"/>
          <w:smallCaps w:val="0"/>
          <w:strike w:val="0"/>
          <w:sz w:val="22"/>
          <w:u w:val="single"/>
        </w:rPr>
        <w:t>intellectual property law is in the end about “property” and therefore imbued with classical liberal values</w:t>
      </w:r>
      <w:r>
        <w:rPr>
          <w:b w:val="0"/>
          <w:i w:val="0"/>
          <w:smallCaps w:val="0"/>
          <w:strike w:val="0"/>
          <w:u w:val="none"/>
        </w:rPr>
        <w:t>.16 Others have made similar claims about specific types of intellectual property. Jane Ginsburg, for instance, has long argued that copyright law is about “authorship” and the centrality of authorial control over creative works.17 In a similar vein, Roberta Kwall has argued that copyright law should be understood as a mechanism to protect the intrinsic dimension of creativity—the morality of authorship.18 Regardless of ideology, the search for a grand theory continues to dominate the intellectual property landscape.19</w:t>
      </w:r>
    </w:p>
    <w:p>
      <w:pPr>
        <w:spacing w:after="60"/>
      </w:pPr>
      <w:r>
        <w:rPr>
          <w:b/>
          <w:i w:val="0"/>
          <w:smallCaps w:val="0"/>
          <w:strike w:val="0"/>
          <w:sz w:val="22"/>
          <w:u w:val="single"/>
        </w:rPr>
        <w:t>Normative coherence</w:t>
      </w:r>
      <w:r>
        <w:rPr>
          <w:b w:val="0"/>
          <w:i w:val="0"/>
          <w:smallCaps w:val="0"/>
          <w:strike w:val="0"/>
          <w:sz w:val="22"/>
          <w:u w:val="single"/>
        </w:rPr>
        <w:t xml:space="preserve">, however, </w:t>
      </w:r>
      <w:r>
        <w:rPr>
          <w:b/>
          <w:i w:val="0"/>
          <w:smallCaps w:val="0"/>
          <w:strike w:val="0"/>
          <w:sz w:val="22"/>
          <w:u w:val="single"/>
        </w:rPr>
        <w:t>does not require a single overarching value</w:t>
      </w:r>
      <w:r>
        <w:rPr>
          <w:b w:val="0"/>
          <w:i w:val="0"/>
          <w:smallCaps w:val="0"/>
          <w:strike w:val="0"/>
          <w:u w:val="none"/>
        </w:rPr>
        <w:t xml:space="preserve">, </w:t>
      </w:r>
      <w:r>
        <w:rPr>
          <w:b w:val="0"/>
          <w:i w:val="0"/>
          <w:smallCaps w:val="0"/>
          <w:strike w:val="0"/>
          <w:sz w:val="22"/>
          <w:u w:val="single"/>
        </w:rPr>
        <w:t>or indeed even a finite set of values</w:t>
      </w:r>
      <w:r>
        <w:rPr>
          <w:b w:val="0"/>
          <w:i w:val="0"/>
          <w:smallCaps w:val="0"/>
          <w:strike w:val="0"/>
          <w:u w:val="none"/>
        </w:rPr>
        <w:t xml:space="preserve">. </w:t>
      </w:r>
      <w:r>
        <w:rPr>
          <w:b w:val="0"/>
          <w:i w:val="0"/>
          <w:smallCaps w:val="0"/>
          <w:strike w:val="0"/>
          <w:sz w:val="22"/>
          <w:u w:val="single"/>
        </w:rPr>
        <w:t>It can at once acknowledge the incommensurability of the various values involved and strive to accommodate them institutionally</w:t>
      </w:r>
      <w:r>
        <w:rPr>
          <w:b w:val="0"/>
          <w:i w:val="0"/>
          <w:smallCaps w:val="0"/>
          <w:strike w:val="0"/>
          <w:u w:val="none"/>
        </w:rPr>
        <w:t xml:space="preserve">. For centuries now, the </w:t>
      </w:r>
      <w:r>
        <w:rPr>
          <w:b/>
          <w:i w:val="0"/>
          <w:smallCaps w:val="0"/>
          <w:strike w:val="0"/>
          <w:sz w:val="22"/>
          <w:u w:val="single"/>
        </w:rPr>
        <w:t>common law</w:t>
      </w:r>
      <w:r>
        <w:rPr>
          <w:b w:val="0"/>
          <w:i w:val="0"/>
          <w:smallCaps w:val="0"/>
          <w:strike w:val="0"/>
          <w:u w:val="none"/>
        </w:rPr>
        <w:t xml:space="preserve"> method </w:t>
      </w:r>
      <w:r>
        <w:rPr>
          <w:b/>
          <w:i w:val="0"/>
          <w:smallCaps w:val="0"/>
          <w:strike w:val="0"/>
          <w:sz w:val="22"/>
          <w:u w:val="single"/>
        </w:rPr>
        <w:t>has done just this</w:t>
      </w:r>
      <w:r>
        <w:rPr>
          <w:b w:val="0"/>
          <w:i w:val="0"/>
          <w:smallCaps w:val="0"/>
          <w:strike w:val="0"/>
          <w:u w:val="none"/>
        </w:rPr>
        <w:t xml:space="preserve">, </w:t>
      </w:r>
      <w:r>
        <w:rPr>
          <w:b w:val="0"/>
          <w:i w:val="0"/>
          <w:smallCaps w:val="0"/>
          <w:strike w:val="0"/>
          <w:sz w:val="22"/>
          <w:u w:val="single"/>
        </w:rPr>
        <w:t>enabling it to accommodate and affirm a host of otherwise conflicting values through a process of practical reasoning</w:t>
      </w:r>
      <w:r>
        <w:rPr>
          <w:b w:val="0"/>
          <w:i w:val="0"/>
          <w:smallCaps w:val="0"/>
          <w:strike w:val="0"/>
          <w:u w:val="none"/>
        </w:rPr>
        <w:t xml:space="preserve">. And indeed </w:t>
      </w:r>
      <w:r>
        <w:rPr>
          <w:b w:val="0"/>
          <w:i w:val="0"/>
          <w:smallCaps w:val="0"/>
          <w:strike w:val="0"/>
          <w:sz w:val="22"/>
          <w:u w:val="single"/>
        </w:rPr>
        <w:t>common law intellectual property regimes build on this basic feature of the common law</w:t>
      </w:r>
      <w:r>
        <w:rPr>
          <w:b w:val="0"/>
          <w:i w:val="0"/>
          <w:smallCaps w:val="0"/>
          <w:strike w:val="0"/>
          <w:u w:val="none"/>
        </w:rPr>
        <w:t>, an attribute that its detractors ignore.</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