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CP solves – studies and research shows that Judges are deciding generative AI’s usage of materials is </w:t>
      </w:r>
      <w:r>
        <w:rPr>
          <w:b/>
          <w:i w:val="0"/>
          <w:smallCaps w:val="0"/>
          <w:strike w:val="0"/>
          <w:sz w:val="26"/>
          <w:u w:val="single"/>
        </w:rPr>
        <w:t>not fair use</w:t>
      </w:r>
      <w:r>
        <w:rPr>
          <w:b/>
          <w:i w:val="0"/>
          <w:smallCaps w:val="0"/>
          <w:strike w:val="0"/>
          <w:sz w:val="26"/>
          <w:u w:val="none"/>
        </w:rPr>
        <w:t>. Check graph for better info.</w:t>
      </w:r>
    </w:p>
    <w:p>
      <w:pPr>
        <w:spacing w:after="80"/>
      </w:pPr>
      <w:r>
        <w:rPr>
          <w:b w:val="0"/>
          <w:i w:val="0"/>
          <w:smallCaps w:val="0"/>
          <w:strike w:val="0"/>
          <w:u w:val="none"/>
        </w:rPr>
        <w:t xml:space="preserve">Golriz </w:t>
      </w:r>
      <w:r>
        <w:rPr>
          <w:b/>
          <w:i w:val="0"/>
          <w:smallCaps w:val="0"/>
          <w:strike w:val="0"/>
          <w:u w:val="none"/>
        </w:rPr>
        <w:t>Chrostowski</w:t>
      </w:r>
      <w:r>
        <w:rPr>
          <w:b/>
          <w:i w:val="0"/>
          <w:smallCaps w:val="0"/>
          <w:strike w:val="0"/>
          <w:u w:val="none"/>
        </w:rPr>
        <w:t xml:space="preserve"> </w:t>
      </w:r>
      <w:r>
        <w:rPr>
          <w:b w:val="0"/>
          <w:i w:val="0"/>
          <w:smallCaps w:val="0"/>
          <w:strike w:val="0"/>
          <w:u w:val="none"/>
        </w:rPr>
        <w:t>20</w:t>
      </w:r>
      <w:r>
        <w:rPr>
          <w:b/>
          <w:i w:val="0"/>
          <w:smallCaps w:val="0"/>
          <w:strike w:val="0"/>
          <w:u w:val="none"/>
        </w:rPr>
        <w:t>24</w:t>
      </w:r>
      <w:r>
        <w:rPr>
          <w:b w:val="0"/>
          <w:i w:val="0"/>
          <w:smallCaps w:val="0"/>
          <w:strike w:val="0"/>
          <w:u w:val="none"/>
        </w:rPr>
        <w:t xml:space="preserve"> - </w:t>
      </w:r>
      <w:r>
        <w:rPr>
          <w:b w:val="0"/>
          <w:i w:val="0"/>
          <w:smallCaps w:val="0"/>
          <w:strike w:val="0"/>
          <w:u w:val="none"/>
        </w:rPr>
        <w:t>Litigation Legal Analyst</w:t>
      </w:r>
      <w:r>
        <w:rPr>
          <w:b w:val="0"/>
          <w:i w:val="0"/>
          <w:smallCaps w:val="0"/>
          <w:strike w:val="0"/>
          <w:u w:val="none"/>
        </w:rPr>
        <w:t xml:space="preserve">, </w:t>
      </w:r>
      <w:r>
        <w:rPr>
          <w:b w:val="0"/>
          <w:i w:val="0"/>
          <w:smallCaps w:val="0"/>
          <w:strike w:val="0"/>
          <w:u w:val="none"/>
        </w:rPr>
        <w:t>Former litigator</w:t>
      </w:r>
      <w:r>
        <w:rPr>
          <w:b w:val="0"/>
          <w:i w:val="0"/>
          <w:smallCaps w:val="0"/>
          <w:strike w:val="0"/>
          <w:u w:val="none"/>
        </w:rPr>
        <w:t xml:space="preserve">, </w:t>
      </w:r>
      <w:r>
        <w:rPr>
          <w:b w:val="0"/>
          <w:i w:val="0"/>
          <w:smallCaps w:val="0"/>
          <w:strike w:val="0"/>
          <w:u w:val="none"/>
        </w:rPr>
        <w:t>Suffolk University Law School</w:t>
      </w:r>
      <w:r>
        <w:rPr>
          <w:b w:val="0"/>
          <w:i w:val="0"/>
          <w:smallCaps w:val="0"/>
          <w:strike w:val="0"/>
          <w:u w:val="none"/>
        </w:rPr>
        <w:t xml:space="preserve"> and Georgetown University Graduate (“</w:t>
      </w:r>
      <w:r>
        <w:rPr>
          <w:b w:val="0"/>
          <w:i w:val="0"/>
          <w:smallCaps w:val="0"/>
          <w:strike w:val="0"/>
          <w:u w:val="none"/>
        </w:rPr>
        <w:t>Judges in Gen AI Cases Favor Summary Judgment on Copyright (1)</w:t>
      </w:r>
      <w:r>
        <w:rPr>
          <w:b w:val="0"/>
          <w:i w:val="0"/>
          <w:smallCaps w:val="0"/>
          <w:strike w:val="0"/>
          <w:u w:val="none"/>
        </w:rPr>
        <w:t xml:space="preserve">”, Bloomberg News, 5/28/24, </w:t>
      </w:r>
      <w:r>
        <w:rPr>
          <w:b w:val="0"/>
          <w:i w:val="0"/>
          <w:smallCaps w:val="0"/>
          <w:strike w:val="0"/>
          <w:u w:val="none"/>
        </w:rPr>
        <w:t>https://news.bloomberglaw.com/bloomberg-law-analysis/genai-judges-favor-summary-judgment-on-copyright-not-fair-use</w:t>
      </w:r>
      <w:r>
        <w:rPr>
          <w:b w:val="0"/>
          <w:i w:val="0"/>
          <w:smallCaps w:val="0"/>
          <w:strike w:val="0"/>
          <w:u w:val="none"/>
        </w:rPr>
        <w:t>, Accessed 7/29/24) // HS</w:t>
      </w:r>
    </w:p>
    <w:p>
      <w:pPr>
        <w:spacing w:after="60"/>
      </w:pPr>
      <w:r>
        <w:rPr>
          <w:b w:val="0"/>
          <w:i w:val="0"/>
          <w:smallCaps w:val="0"/>
          <w:strike w:val="0"/>
          <w:highlight w:val="cyan"/>
          <w:u w:val="single"/>
        </w:rPr>
        <w:t>Developers of gen</w:t>
      </w:r>
      <w:r>
        <w:rPr>
          <w:b w:val="0"/>
          <w:i w:val="0"/>
          <w:smallCaps w:val="0"/>
          <w:strike w:val="0"/>
          <w:u w:val="single"/>
        </w:rPr>
        <w:t xml:space="preserve">erative </w:t>
      </w:r>
      <w:r>
        <w:rPr>
          <w:b w:val="0"/>
          <w:i w:val="0"/>
          <w:smallCaps w:val="0"/>
          <w:strike w:val="0"/>
          <w:highlight w:val="cyan"/>
          <w:u w:val="single"/>
        </w:rPr>
        <w:t>a</w:t>
      </w:r>
      <w:r>
        <w:rPr>
          <w:b w:val="0"/>
          <w:i w:val="0"/>
          <w:smallCaps w:val="0"/>
          <w:strike w:val="0"/>
          <w:u w:val="single"/>
        </w:rPr>
        <w:t xml:space="preserve">rtificial </w:t>
      </w:r>
      <w:r>
        <w:rPr>
          <w:b w:val="0"/>
          <w:i w:val="0"/>
          <w:smallCaps w:val="0"/>
          <w:strike w:val="0"/>
          <w:highlight w:val="cyan"/>
          <w:u w:val="single"/>
        </w:rPr>
        <w:t>i</w:t>
      </w:r>
      <w:r>
        <w:rPr>
          <w:b w:val="0"/>
          <w:i w:val="0"/>
          <w:smallCaps w:val="0"/>
          <w:strike w:val="0"/>
          <w:u w:val="single"/>
        </w:rPr>
        <w:t xml:space="preserve">ntelligence models </w:t>
      </w:r>
      <w:r>
        <w:rPr>
          <w:b w:val="0"/>
          <w:i w:val="0"/>
          <w:smallCaps w:val="0"/>
          <w:strike w:val="0"/>
          <w:highlight w:val="cyan"/>
          <w:u w:val="single"/>
        </w:rPr>
        <w:t>are facing claims of</w:t>
      </w:r>
      <w:r>
        <w:rPr>
          <w:b w:val="0"/>
          <w:i w:val="0"/>
          <w:smallCaps w:val="0"/>
          <w:strike w:val="0"/>
          <w:u w:val="single"/>
        </w:rPr>
        <w:t xml:space="preserve"> direct </w:t>
      </w:r>
      <w:r>
        <w:rPr>
          <w:b w:val="0"/>
          <w:i w:val="0"/>
          <w:smallCaps w:val="0"/>
          <w:strike w:val="0"/>
          <w:highlight w:val="cyan"/>
          <w:u w:val="single"/>
        </w:rPr>
        <w:t>copyright infringement</w:t>
      </w:r>
      <w:r>
        <w:rPr>
          <w:b w:val="0"/>
          <w:i w:val="0"/>
          <w:smallCaps w:val="0"/>
          <w:strike w:val="0"/>
          <w:u w:val="single"/>
        </w:rPr>
        <w:t xml:space="preserve"> </w:t>
      </w:r>
      <w:r>
        <w:rPr>
          <w:b w:val="0"/>
          <w:i w:val="0"/>
          <w:smallCaps w:val="0"/>
          <w:strike w:val="0"/>
          <w:highlight w:val="cyan"/>
          <w:u w:val="single"/>
        </w:rPr>
        <w:t>in</w:t>
      </w:r>
      <w:r>
        <w:rPr>
          <w:b w:val="0"/>
          <w:i w:val="0"/>
          <w:smallCaps w:val="0"/>
          <w:strike w:val="0"/>
          <w:u w:val="single"/>
        </w:rPr>
        <w:t xml:space="preserve"> federal district </w:t>
      </w:r>
      <w:r>
        <w:rPr>
          <w:b w:val="0"/>
          <w:i w:val="0"/>
          <w:smallCaps w:val="0"/>
          <w:strike w:val="0"/>
          <w:highlight w:val="cyan"/>
          <w:u w:val="single"/>
        </w:rPr>
        <w:t>courts</w:t>
      </w:r>
      <w:r>
        <w:rPr>
          <w:b w:val="0"/>
          <w:i w:val="0"/>
          <w:smallCaps w:val="0"/>
          <w:strike w:val="0"/>
          <w:u w:val="single"/>
        </w:rPr>
        <w:t xml:space="preserve"> around the country.</w:t>
      </w:r>
      <w:r>
        <w:rPr>
          <w:b w:val="0"/>
          <w:i w:val="0"/>
          <w:smallCaps w:val="0"/>
          <w:strike w:val="0"/>
          <w:sz w:val="16"/>
          <w:u w:val="none"/>
        </w:rPr>
        <w:t xml:space="preserve"> In these cases, where so much is riding on the affirmative defense of fair use, many of the generative AI defendants are hoping for a favorable ruling on summary judgment.</w:t>
      </w:r>
    </w:p>
    <w:p>
      <w:pPr>
        <w:spacing w:after="60"/>
      </w:pPr>
      <w:r>
        <w:rPr>
          <w:b w:val="0"/>
          <w:i w:val="0"/>
          <w:smallCaps w:val="0"/>
          <w:strike w:val="0"/>
          <w:u w:val="single"/>
        </w:rPr>
        <w:t xml:space="preserve">Bloomberg Law dockets research found 19 </w:t>
      </w:r>
      <w:r>
        <w:rPr>
          <w:b w:val="0"/>
          <w:i w:val="0"/>
          <w:smallCaps w:val="0"/>
          <w:strike w:val="0"/>
          <w:highlight w:val="cyan"/>
          <w:u w:val="single"/>
        </w:rPr>
        <w:t>copyright lawsuits against generative AI</w:t>
      </w:r>
      <w:r>
        <w:rPr>
          <w:b w:val="0"/>
          <w:i w:val="0"/>
          <w:smallCaps w:val="0"/>
          <w:strike w:val="0"/>
          <w:u w:val="single"/>
        </w:rPr>
        <w:t xml:space="preserve"> defendants that are </w:t>
      </w:r>
      <w:r>
        <w:rPr>
          <w:b w:val="0"/>
          <w:i w:val="0"/>
          <w:smallCaps w:val="0"/>
          <w:strike w:val="0"/>
          <w:highlight w:val="cyan"/>
          <w:u w:val="single"/>
        </w:rPr>
        <w:t>currently pending</w:t>
      </w:r>
      <w:r>
        <w:rPr>
          <w:b w:val="0"/>
          <w:i w:val="0"/>
          <w:smallCaps w:val="0"/>
          <w:strike w:val="0"/>
          <w:u w:val="single"/>
        </w:rPr>
        <w:t xml:space="preserve"> in federal district courts.</w:t>
      </w:r>
      <w:r>
        <w:rPr>
          <w:b w:val="0"/>
          <w:i w:val="0"/>
          <w:smallCaps w:val="0"/>
          <w:strike w:val="0"/>
          <w:sz w:val="16"/>
          <w:u w:val="none"/>
        </w:rPr>
        <w:t xml:space="preserve"> These 19 cases are filed in four jurisdictions: the Northern District of California, the District of Delaware, the Southern District of New York, and the Middle District of Tennessee. The 11 judges overseeing these cases have varying degrees of experience deciding summary judgment motions involving copyright law, according to Bloomberg Law’s Litigation Analytics tool.</w:t>
      </w:r>
    </w:p>
    <w:p>
      <w:pPr>
        <w:spacing w:after="60"/>
      </w:pPr>
      <w:r>
        <w:rPr>
          <w:b w:val="0"/>
          <w:i w:val="0"/>
          <w:smallCaps w:val="0"/>
          <w:strike w:val="0"/>
          <w:sz w:val="16"/>
          <w:u w:val="none"/>
        </w:rPr>
        <w:t>Judges Jed Saul Rakoff and Colleen McMahon, from the Southern District of New York, have each decided more than 20 summary judgment motions involving copyright law, making them the most experienced of the 11.</w:t>
      </w:r>
    </w:p>
    <w:p>
      <w:pPr>
        <w:spacing w:after="60"/>
      </w:pPr>
      <w:r>
        <w:rPr>
          <w:b w:val="0"/>
          <w:i w:val="0"/>
          <w:smallCaps w:val="0"/>
          <w:strike w:val="0"/>
          <w:sz w:val="16"/>
          <w:u w:val="none"/>
        </w:rPr>
        <w:t>Some judges have little to no experience deciding summary judgment motions on copyright issues. For example, Judge Araceili Martinez-Olguin, who was appointed to the Northern District of California only a few months before the filing of the first of her OpenAI cases, has limited experience deciding summary judgment motions, with none involving copyright law, thus far. Likewise, Judge Margaret M. Garnett, who was appointed to the Southern District of New York in November 2023, hasn’t penned a summary judgment decision yet.</w:t>
      </w:r>
    </w:p>
    <w:p>
      <w:pPr>
        <w:spacing w:after="60"/>
      </w:pPr>
      <w:r>
        <w:rPr>
          <w:b w:val="0"/>
          <w:i w:val="0"/>
          <w:smallCaps w:val="0"/>
          <w:strike w:val="0"/>
          <w:highlight w:val="cyan"/>
          <w:u w:val="single"/>
        </w:rPr>
        <w:t>Despite</w:t>
      </w:r>
      <w:r>
        <w:rPr>
          <w:b w:val="0"/>
          <w:i w:val="0"/>
          <w:smallCaps w:val="0"/>
          <w:strike w:val="0"/>
          <w:u w:val="single"/>
        </w:rPr>
        <w:t xml:space="preserve"> their </w:t>
      </w:r>
      <w:r>
        <w:rPr>
          <w:b w:val="0"/>
          <w:i w:val="0"/>
          <w:smallCaps w:val="0"/>
          <w:strike w:val="0"/>
          <w:highlight w:val="cyan"/>
          <w:u w:val="single"/>
        </w:rPr>
        <w:t>varying amounts of experience</w:t>
      </w:r>
      <w:r>
        <w:rPr>
          <w:b w:val="0"/>
          <w:i w:val="0"/>
          <w:smallCaps w:val="0"/>
          <w:strike w:val="0"/>
          <w:u w:val="single"/>
        </w:rPr>
        <w:t xml:space="preserve">, it appears that the majority of the </w:t>
      </w:r>
      <w:r>
        <w:rPr>
          <w:b w:val="0"/>
          <w:i w:val="0"/>
          <w:smallCaps w:val="0"/>
          <w:strike w:val="0"/>
          <w:highlight w:val="cyan"/>
          <w:u w:val="single"/>
        </w:rPr>
        <w:t>gen</w:t>
      </w:r>
      <w:r>
        <w:rPr>
          <w:b w:val="0"/>
          <w:i w:val="0"/>
          <w:smallCaps w:val="0"/>
          <w:strike w:val="0"/>
          <w:u w:val="single"/>
        </w:rPr>
        <w:t xml:space="preserve">erative </w:t>
      </w:r>
      <w:r>
        <w:rPr>
          <w:b w:val="0"/>
          <w:i w:val="0"/>
          <w:smallCaps w:val="0"/>
          <w:strike w:val="0"/>
          <w:highlight w:val="cyan"/>
          <w:u w:val="single"/>
        </w:rPr>
        <w:t>AI judges</w:t>
      </w:r>
      <w:r>
        <w:rPr>
          <w:b w:val="0"/>
          <w:i w:val="0"/>
          <w:smallCaps w:val="0"/>
          <w:strike w:val="0"/>
          <w:u w:val="single"/>
        </w:rPr>
        <w:t xml:space="preserve"> are </w:t>
      </w:r>
      <w:r>
        <w:rPr>
          <w:b w:val="0"/>
          <w:i w:val="0"/>
          <w:smallCaps w:val="0"/>
          <w:strike w:val="0"/>
          <w:highlight w:val="cyan"/>
          <w:u w:val="single"/>
        </w:rPr>
        <w:t>willing to grant in whole or in part motions for summary judgment involving copyright law</w:t>
      </w:r>
      <w:r>
        <w:rPr>
          <w:b w:val="0"/>
          <w:i w:val="0"/>
          <w:smallCaps w:val="0"/>
          <w:strike w:val="0"/>
          <w:u w:val="single"/>
        </w:rPr>
        <w:t>.</w:t>
      </w:r>
      <w:r>
        <w:rPr>
          <w:b w:val="0"/>
          <w:i w:val="0"/>
          <w:smallCaps w:val="0"/>
          <w:strike w:val="0"/>
          <w:sz w:val="16"/>
          <w:u w:val="none"/>
        </w:rPr>
        <w:t xml:space="preserve"> However, only Judges Sidney H. Stein, Jon S. Tigar, Waverly D. Crenshaw, Jr., Rakoff, and McMahon have decided motions for summary judgment involving the affirmative defense of fair use. </w:t>
      </w:r>
      <w:r>
        <w:rPr>
          <w:b w:val="0"/>
          <w:i w:val="0"/>
          <w:smallCaps w:val="0"/>
          <w:strike w:val="0"/>
          <w:highlight w:val="cyan"/>
          <w:u w:val="single"/>
        </w:rPr>
        <w:t>Only three found in favor of fair use, forecasting an uphill battle for generative AI defendants</w:t>
      </w:r>
      <w:r>
        <w:rPr>
          <w:b w:val="0"/>
          <w:i w:val="0"/>
          <w:smallCaps w:val="0"/>
          <w:strike w:val="0"/>
          <w:u w:val="single"/>
        </w:rPr>
        <w:t>.</w:t>
      </w:r>
    </w:p>
    <w:p>
      <w:pPr>
        <w:spacing w:after="60"/>
      </w:pPr>
      <w:r>
        <w:rPr>
          <w:b w:val="0"/>
          <w:i w:val="0"/>
          <w:smallCaps w:val="0"/>
          <w:strike w:val="0"/>
          <w:sz w:val="16"/>
          <w:u w:val="none"/>
        </w:rPr>
        <w:t>Armed with this kind of knowledge about a judge’s experience with copyright law, practitioners can determine how much information they may need to provide the judge presiding over their case.</w:t>
      </w:r>
    </w:p>
    <w:p>
      <w:pPr>
        <w:pStyle w:val="Caption"/>
      </w:pPr>
      <w:r>
        <w:t>Source: Courts CP - Michigan 7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