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That’s key to reigniting </w:t>
      </w:r>
      <w:r>
        <w:rPr>
          <w:b/>
          <w:i w:val="0"/>
          <w:smallCaps w:val="0"/>
          <w:strike w:val="0"/>
          <w:sz w:val="26"/>
          <w:u w:val="single"/>
        </w:rPr>
        <w:t>judicial common law</w:t>
      </w:r>
      <w:r>
        <w:rPr>
          <w:b/>
          <w:i w:val="0"/>
          <w:smallCaps w:val="0"/>
          <w:strike w:val="0"/>
          <w:sz w:val="26"/>
          <w:u w:val="none"/>
        </w:rPr>
        <w:t xml:space="preserve">---intellectual property rights are </w:t>
      </w:r>
      <w:r>
        <w:rPr>
          <w:b/>
          <w:i w:val="0"/>
          <w:smallCaps w:val="0"/>
          <w:strike w:val="0"/>
          <w:sz w:val="26"/>
          <w:u w:val="single"/>
        </w:rPr>
        <w:t>the core area</w:t>
      </w:r>
      <w:r>
        <w:rPr>
          <w:b/>
          <w:i w:val="0"/>
          <w:smallCaps w:val="0"/>
          <w:strike w:val="0"/>
          <w:sz w:val="26"/>
          <w:u w:val="none"/>
        </w:rPr>
        <w:t xml:space="preserve"> where </w:t>
      </w:r>
      <w:r>
        <w:rPr>
          <w:b/>
          <w:i w:val="0"/>
          <w:smallCaps w:val="0"/>
          <w:strike w:val="0"/>
          <w:sz w:val="26"/>
          <w:u w:val="single"/>
        </w:rPr>
        <w:t>case</w:t>
      </w:r>
      <w:r>
        <w:rPr>
          <w:b/>
          <w:i w:val="0"/>
          <w:smallCaps w:val="0"/>
          <w:strike w:val="0"/>
          <w:sz w:val="26"/>
          <w:u w:val="none"/>
        </w:rPr>
        <w:t>-</w:t>
      </w:r>
      <w:r>
        <w:rPr>
          <w:b/>
          <w:i w:val="0"/>
          <w:smallCaps w:val="0"/>
          <w:strike w:val="0"/>
          <w:sz w:val="26"/>
          <w:u w:val="single"/>
        </w:rPr>
        <w:t>by</w:t>
      </w:r>
      <w:r>
        <w:rPr>
          <w:b/>
          <w:i w:val="0"/>
          <w:smallCaps w:val="0"/>
          <w:strike w:val="0"/>
          <w:sz w:val="26"/>
          <w:u w:val="none"/>
        </w:rPr>
        <w:t>-</w:t>
      </w:r>
      <w:r>
        <w:rPr>
          <w:b/>
          <w:i w:val="0"/>
          <w:smallCaps w:val="0"/>
          <w:strike w:val="0"/>
          <w:sz w:val="26"/>
          <w:u w:val="single"/>
        </w:rPr>
        <w:t>case</w:t>
      </w:r>
      <w:r>
        <w:rPr>
          <w:b/>
          <w:i w:val="0"/>
          <w:smallCaps w:val="0"/>
          <w:strike w:val="0"/>
          <w:sz w:val="26"/>
          <w:u w:val="none"/>
        </w:rPr>
        <w:t xml:space="preserve"> is </w:t>
      </w:r>
      <w:r>
        <w:rPr>
          <w:b/>
          <w:i w:val="0"/>
          <w:smallCaps w:val="0"/>
          <w:strike w:val="0"/>
          <w:sz w:val="26"/>
          <w:u w:val="single"/>
        </w:rPr>
        <w:t>obviously</w:t>
      </w:r>
      <w:r>
        <w:rPr>
          <w:b/>
          <w:i w:val="0"/>
          <w:smallCaps w:val="0"/>
          <w:strike w:val="0"/>
          <w:sz w:val="26"/>
          <w:u w:val="none"/>
        </w:rPr>
        <w:t xml:space="preserve"> better, but </w:t>
      </w:r>
      <w:r>
        <w:rPr>
          <w:b/>
          <w:i w:val="0"/>
          <w:smallCaps w:val="0"/>
          <w:strike w:val="0"/>
          <w:sz w:val="26"/>
          <w:u w:val="single"/>
        </w:rPr>
        <w:t>Congressional overreach</w:t>
      </w:r>
      <w:r>
        <w:rPr>
          <w:b/>
          <w:i w:val="0"/>
          <w:smallCaps w:val="0"/>
          <w:strike w:val="0"/>
          <w:sz w:val="26"/>
          <w:u w:val="none"/>
        </w:rPr>
        <w:t xml:space="preserve"> historically reigns---</w:t>
      </w:r>
      <w:r>
        <w:rPr>
          <w:b/>
          <w:i w:val="0"/>
          <w:smallCaps w:val="0"/>
          <w:strike w:val="0"/>
          <w:sz w:val="26"/>
          <w:u w:val="single"/>
        </w:rPr>
        <w:t>the counterplan solves</w:t>
      </w:r>
      <w:r>
        <w:rPr>
          <w:b/>
          <w:i w:val="0"/>
          <w:smallCaps w:val="0"/>
          <w:strike w:val="0"/>
          <w:sz w:val="26"/>
          <w:u w:val="none"/>
        </w:rPr>
        <w:t>.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Shyamkrishna </w:t>
      </w:r>
      <w:r>
        <w:rPr>
          <w:b/>
          <w:i w:val="0"/>
          <w:smallCaps w:val="0"/>
          <w:strike w:val="0"/>
          <w:sz w:val="26"/>
          <w:u w:val="none"/>
        </w:rPr>
        <w:t>Balganesh 10</w:t>
      </w:r>
      <w:r>
        <w:rPr>
          <w:b w:val="0"/>
          <w:i w:val="0"/>
          <w:smallCaps w:val="0"/>
          <w:strike w:val="0"/>
          <w:u w:val="none"/>
        </w:rPr>
        <w:t xml:space="preserve">. [Assistant Professor of Law, University of Pennsylvania Law School. “The Pragmatic Incrementalism of Common Law Intellectual Property” </w:t>
      </w:r>
      <w:r>
        <w:rPr>
          <w:b w:val="0"/>
          <w:i/>
          <w:smallCaps w:val="0"/>
          <w:strike w:val="0"/>
          <w:u w:val="none"/>
        </w:rPr>
        <w:t>Vanderbilt Law Review</w:t>
      </w:r>
      <w:r>
        <w:rPr>
          <w:b w:val="0"/>
          <w:i w:val="0"/>
          <w:smallCaps w:val="0"/>
          <w:strike w:val="0"/>
          <w:u w:val="none"/>
        </w:rPr>
        <w:t>, volume 63, issue 6. November 2010. https://scholarship.law.upenn.edu/faculty_scholarship/305/]//dawn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In describing the virtues of the </w:t>
      </w:r>
      <w:r>
        <w:rPr>
          <w:b/>
          <w:i w:val="0"/>
          <w:smallCaps w:val="0"/>
          <w:strike w:val="0"/>
          <w:sz w:val="22"/>
          <w:u w:val="single"/>
        </w:rPr>
        <w:t>common law’s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method of </w:t>
      </w:r>
      <w:r>
        <w:rPr>
          <w:b/>
          <w:i w:val="0"/>
          <w:smallCaps w:val="0"/>
          <w:strike w:val="0"/>
          <w:sz w:val="22"/>
          <w:u w:val="single"/>
        </w:rPr>
        <w:t>incremental rule development</w:t>
      </w:r>
      <w:r>
        <w:rPr>
          <w:b w:val="0"/>
          <w:i w:val="0"/>
          <w:smallCaps w:val="0"/>
          <w:strike w:val="0"/>
          <w:u w:val="none"/>
        </w:rPr>
        <w:t>, Richard Epstein once noted that it “</w:t>
      </w:r>
      <w:r>
        <w:rPr>
          <w:b/>
          <w:i w:val="0"/>
          <w:smallCaps w:val="0"/>
          <w:strike w:val="0"/>
          <w:sz w:val="22"/>
          <w:u w:val="single"/>
        </w:rPr>
        <w:t>has hidden resources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that are</w:t>
      </w:r>
      <w:r>
        <w:rPr>
          <w:b w:val="0"/>
          <w:i w:val="0"/>
          <w:smallCaps w:val="0"/>
          <w:strike w:val="0"/>
          <w:u w:val="none"/>
        </w:rPr>
        <w:t xml:space="preserve"> all </w:t>
      </w:r>
      <w:r>
        <w:rPr>
          <w:b/>
          <w:i w:val="0"/>
          <w:smallCaps w:val="0"/>
          <w:strike w:val="0"/>
          <w:sz w:val="22"/>
          <w:u w:val="single"/>
        </w:rPr>
        <w:t>too easily overlooked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by scholars who start with some grand claim” for the institution</w:t>
      </w:r>
      <w:r>
        <w:rPr>
          <w:b w:val="0"/>
          <w:i w:val="0"/>
          <w:smallCaps w:val="0"/>
          <w:strike w:val="0"/>
          <w:u w:val="none"/>
        </w:rPr>
        <w:t xml:space="preserve">.287 </w:t>
      </w:r>
      <w:r>
        <w:rPr>
          <w:b/>
          <w:i w:val="0"/>
          <w:smallCaps w:val="0"/>
          <w:strike w:val="0"/>
          <w:sz w:val="22"/>
          <w:u w:val="single"/>
        </w:rPr>
        <w:t>Nowhere is this</w:t>
      </w:r>
      <w:r>
        <w:rPr>
          <w:b w:val="0"/>
          <w:i w:val="0"/>
          <w:smallCaps w:val="0"/>
          <w:strike w:val="0"/>
          <w:u w:val="none"/>
        </w:rPr>
        <w:t xml:space="preserve"> phenomenon </w:t>
      </w:r>
      <w:r>
        <w:rPr>
          <w:b/>
          <w:i w:val="0"/>
          <w:smallCaps w:val="0"/>
          <w:strike w:val="0"/>
          <w:sz w:val="22"/>
          <w:u w:val="single"/>
        </w:rPr>
        <w:t>more apparent than</w:t>
      </w:r>
      <w:r>
        <w:rPr>
          <w:b w:val="0"/>
          <w:i w:val="0"/>
          <w:smallCaps w:val="0"/>
          <w:strike w:val="0"/>
          <w:u w:val="none"/>
        </w:rPr>
        <w:t xml:space="preserve"> in the world of </w:t>
      </w:r>
      <w:r>
        <w:rPr>
          <w:b/>
          <w:i w:val="0"/>
          <w:smallCaps w:val="0"/>
          <w:strike w:val="0"/>
          <w:sz w:val="22"/>
          <w:u w:val="single"/>
        </w:rPr>
        <w:t>intellectual property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law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long thought to be entirely about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federal statutory regimes that center around</w:t>
      </w:r>
      <w:r>
        <w:rPr>
          <w:b w:val="0"/>
          <w:i w:val="0"/>
          <w:smallCaps w:val="0"/>
          <w:strike w:val="0"/>
          <w:u w:val="none"/>
        </w:rPr>
        <w:t xml:space="preserve"> one or more </w:t>
      </w:r>
      <w:r>
        <w:rPr>
          <w:b w:val="0"/>
          <w:i w:val="0"/>
          <w:smallCaps w:val="0"/>
          <w:strike w:val="0"/>
          <w:sz w:val="22"/>
          <w:u w:val="single"/>
        </w:rPr>
        <w:t>core values</w:t>
      </w:r>
      <w:r>
        <w:rPr>
          <w:b w:val="0"/>
          <w:i w:val="0"/>
          <w:smallCaps w:val="0"/>
          <w:strike w:val="0"/>
          <w:u w:val="none"/>
        </w:rPr>
        <w:t xml:space="preserve">. In their focus on these regimes, </w:t>
      </w:r>
      <w:r>
        <w:rPr>
          <w:b w:val="0"/>
          <w:i w:val="0"/>
          <w:smallCaps w:val="0"/>
          <w:strike w:val="0"/>
          <w:sz w:val="22"/>
          <w:u w:val="single"/>
        </w:rPr>
        <w:t>discussions of the subject have altogether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ignored the utility and significance of common law intellectual property</w:t>
      </w:r>
      <w:r>
        <w:rPr>
          <w:b w:val="0"/>
          <w:i w:val="0"/>
          <w:smallCaps w:val="0"/>
          <w:strike w:val="0"/>
          <w:u w:val="none"/>
        </w:rPr>
      </w:r>
      <w:r>
        <w:rPr>
          <w:b w:val="0"/>
          <w:i w:val="0"/>
          <w:smallCaps w:val="0"/>
          <w:strike w:val="0"/>
          <w:u w:val="none"/>
        </w:rPr>
        <w:t xml:space="preserve">and, as I have argued, </w:t>
      </w:r>
      <w:r>
        <w:rPr>
          <w:b w:val="0"/>
          <w:i w:val="0"/>
          <w:smallCaps w:val="0"/>
          <w:strike w:val="0"/>
          <w:sz w:val="22"/>
          <w:u w:val="single"/>
        </w:rPr>
        <w:t>without sufficient justification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Pragmatic incrementalism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the method of lawmaking</w:t>
      </w:r>
      <w:r>
        <w:rPr>
          <w:b w:val="0"/>
          <w:i w:val="0"/>
          <w:smallCaps w:val="0"/>
          <w:strike w:val="0"/>
          <w:u w:val="none"/>
        </w:rPr>
        <w:t xml:space="preserve"> that </w:t>
      </w:r>
      <w:r>
        <w:rPr>
          <w:b w:val="0"/>
          <w:i w:val="0"/>
          <w:smallCaps w:val="0"/>
          <w:strike w:val="0"/>
          <w:sz w:val="22"/>
          <w:u w:val="single"/>
        </w:rPr>
        <w:t>common law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intellectual property regimes employ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/>
          <w:i w:val="0"/>
          <w:smallCaps w:val="0"/>
          <w:strike w:val="0"/>
          <w:sz w:val="22"/>
          <w:u w:val="single"/>
        </w:rPr>
        <w:t>influences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both </w:t>
      </w:r>
      <w:r>
        <w:rPr>
          <w:b/>
          <w:i w:val="0"/>
          <w:smallCaps w:val="0"/>
          <w:strike w:val="0"/>
          <w:sz w:val="22"/>
          <w:u w:val="single"/>
        </w:rPr>
        <w:t>the structure and content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 </w:t>
      </w:r>
      <w:r>
        <w:rPr>
          <w:b/>
          <w:i w:val="0"/>
          <w:smallCaps w:val="0"/>
          <w:strike w:val="0"/>
          <w:sz w:val="22"/>
          <w:u w:val="single"/>
        </w:rPr>
        <w:t>law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>As a form of common law rule development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it generates rules and principles from within the reality of a bilateral dispute presented to a court.</w:t>
      </w:r>
      <w:r>
        <w:rPr>
          <w:b w:val="0"/>
          <w:i w:val="0"/>
          <w:smallCaps w:val="0"/>
          <w:strike w:val="0"/>
          <w:u w:val="none"/>
        </w:rPr>
        <w:t xml:space="preserve"> Additionally, </w:t>
      </w:r>
      <w:r>
        <w:rPr>
          <w:b w:val="0"/>
          <w:i w:val="0"/>
          <w:smallCaps w:val="0"/>
          <w:strike w:val="0"/>
          <w:sz w:val="22"/>
          <w:u w:val="single"/>
        </w:rPr>
        <w:t>it emphasizes</w:t>
      </w:r>
      <w:r>
        <w:rPr>
          <w:b w:val="0"/>
          <w:i w:val="0"/>
          <w:smallCaps w:val="0"/>
          <w:strike w:val="0"/>
          <w:u w:val="none"/>
        </w:rPr>
        <w:t xml:space="preserve"> the virtues of beginning </w:t>
      </w:r>
      <w:r>
        <w:rPr>
          <w:b w:val="0"/>
          <w:i w:val="0"/>
          <w:smallCaps w:val="0"/>
          <w:strike w:val="0"/>
          <w:sz w:val="22"/>
          <w:u w:val="single"/>
        </w:rPr>
        <w:t>the process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without looking to an abstract theory</w:t>
      </w:r>
      <w:r>
        <w:rPr>
          <w:b w:val="0"/>
          <w:i w:val="0"/>
          <w:smallCaps w:val="0"/>
          <w:strike w:val="0"/>
          <w:u w:val="none"/>
        </w:rPr>
        <w:t xml:space="preserve"> to justify the outcome, of focusing on the context for a rule, </w:t>
      </w:r>
      <w:r>
        <w:rPr>
          <w:b w:val="0"/>
          <w:i w:val="0"/>
          <w:smallCaps w:val="0"/>
          <w:strike w:val="0"/>
          <w:sz w:val="22"/>
          <w:u w:val="single"/>
        </w:rPr>
        <w:t>of understanding the short- and long-term consequences of a rule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 of proceeding with caution</w:t>
      </w:r>
      <w:r>
        <w:rPr>
          <w:b w:val="0"/>
          <w:i w:val="0"/>
          <w:smallCaps w:val="0"/>
          <w:strike w:val="0"/>
          <w:u w:val="none"/>
        </w:rPr>
        <w:t xml:space="preserve">, one case at a time. These virtues can indeed be identified with several techniques that courts routinely adopt when applying and developing common law intellectual property rules. </w:t>
      </w:r>
      <w:r>
        <w:rPr>
          <w:b/>
          <w:i w:val="0"/>
          <w:smallCaps w:val="0"/>
          <w:strike w:val="0"/>
          <w:sz w:val="22"/>
          <w:u w:val="single"/>
        </w:rPr>
        <w:t>The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continued </w:t>
      </w:r>
      <w:r>
        <w:rPr>
          <w:b/>
          <w:i w:val="0"/>
          <w:smallCaps w:val="0"/>
          <w:strike w:val="0"/>
          <w:sz w:val="22"/>
          <w:u w:val="single"/>
        </w:rPr>
        <w:t>vitality and robustness of these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regimes </w:t>
      </w:r>
      <w:r>
        <w:rPr>
          <w:b/>
          <w:i w:val="0"/>
          <w:smallCaps w:val="0"/>
          <w:strike w:val="0"/>
          <w:sz w:val="22"/>
          <w:u w:val="single"/>
        </w:rPr>
        <w:t>under state law is</w:t>
      </w:r>
      <w:r>
        <w:rPr>
          <w:b w:val="0"/>
          <w:i w:val="0"/>
          <w:smallCaps w:val="0"/>
          <w:strike w:val="0"/>
          <w:u w:val="none"/>
        </w:rPr>
        <w:t xml:space="preserve"> in many ways </w:t>
      </w:r>
      <w:r>
        <w:rPr>
          <w:b/>
          <w:i w:val="0"/>
          <w:smallCaps w:val="0"/>
          <w:strike w:val="0"/>
          <w:sz w:val="22"/>
          <w:u w:val="single"/>
        </w:rPr>
        <w:t>a result of courts’ use of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these </w:t>
      </w:r>
      <w:r>
        <w:rPr>
          <w:b/>
          <w:i w:val="0"/>
          <w:smallCaps w:val="0"/>
          <w:strike w:val="0"/>
          <w:sz w:val="22"/>
          <w:u w:val="single"/>
        </w:rPr>
        <w:t>techniques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to address</w:t>
      </w:r>
      <w:r>
        <w:rPr>
          <w:b w:val="0"/>
          <w:i w:val="0"/>
          <w:smallCaps w:val="0"/>
          <w:strike w:val="0"/>
          <w:u w:val="none"/>
        </w:rPr>
        <w:t xml:space="preserve"> many of the </w:t>
      </w:r>
      <w:r>
        <w:rPr>
          <w:b/>
          <w:i w:val="0"/>
          <w:smallCaps w:val="0"/>
          <w:strike w:val="0"/>
          <w:sz w:val="22"/>
          <w:u w:val="single"/>
        </w:rPr>
        <w:t>substantive and structural issues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that continue to haunt traditional intellectual property.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The working of pragmatic incrementalism in common law intellectual property</w:t>
      </w:r>
      <w:r>
        <w:rPr>
          <w:b w:val="0"/>
          <w:i w:val="0"/>
          <w:smallCaps w:val="0"/>
          <w:strike w:val="0"/>
          <w:u w:val="none"/>
        </w:rPr>
        <w:t xml:space="preserve"> also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serves to highlight </w:t>
      </w:r>
      <w:r>
        <w:rPr>
          <w:b w:val="0"/>
          <w:i w:val="0"/>
          <w:smallCaps w:val="0"/>
          <w:strike w:val="0"/>
          <w:u w:val="none"/>
        </w:rPr>
        <w:t xml:space="preserve">the reality </w:t>
      </w:r>
      <w:r>
        <w:rPr>
          <w:b w:val="0"/>
          <w:i w:val="0"/>
          <w:smallCaps w:val="0"/>
          <w:strike w:val="0"/>
          <w:sz w:val="22"/>
          <w:u w:val="single"/>
        </w:rPr>
        <w:t>that some</w:t>
      </w:r>
      <w:r>
        <w:rPr>
          <w:b w:val="0"/>
          <w:i w:val="0"/>
          <w:smallCaps w:val="0"/>
          <w:strike w:val="0"/>
          <w:u w:val="none"/>
        </w:rPr>
        <w:t xml:space="preserve"> areas of </w:t>
      </w:r>
      <w:r>
        <w:rPr>
          <w:b w:val="0"/>
          <w:i w:val="0"/>
          <w:smallCaps w:val="0"/>
          <w:strike w:val="0"/>
          <w:sz w:val="22"/>
          <w:u w:val="single"/>
        </w:rPr>
        <w:t>law</w:t>
      </w:r>
      <w:r>
        <w:rPr>
          <w:b w:val="0"/>
          <w:i w:val="0"/>
          <w:smallCaps w:val="0"/>
          <w:strike w:val="0"/>
          <w:u w:val="none"/>
        </w:rPr>
        <w:t>—such as intellectual property—</w:t>
      </w:r>
      <w:r>
        <w:rPr>
          <w:b w:val="0"/>
          <w:i w:val="0"/>
          <w:smallCaps w:val="0"/>
          <w:strike w:val="0"/>
          <w:sz w:val="22"/>
          <w:u w:val="single"/>
        </w:rPr>
        <w:t>may stand to benefit</w:t>
      </w:r>
      <w:r>
        <w:rPr>
          <w:b w:val="0"/>
          <w:i w:val="0"/>
          <w:smallCaps w:val="0"/>
          <w:strike w:val="0"/>
          <w:u w:val="none"/>
        </w:rPr>
        <w:t xml:space="preserve"> more </w:t>
      </w:r>
      <w:r>
        <w:rPr>
          <w:b w:val="0"/>
          <w:i w:val="0"/>
          <w:smallCaps w:val="0"/>
          <w:strike w:val="0"/>
          <w:sz w:val="22"/>
          <w:u w:val="single"/>
        </w:rPr>
        <w:t>from</w:t>
      </w:r>
      <w:r>
        <w:rPr>
          <w:b w:val="0"/>
          <w:i w:val="0"/>
          <w:smallCaps w:val="0"/>
          <w:strike w:val="0"/>
          <w:u w:val="none"/>
        </w:rPr>
        <w:t xml:space="preserve"> attempts to develop theories of </w:t>
      </w:r>
      <w:r>
        <w:rPr>
          <w:b/>
          <w:i w:val="0"/>
          <w:smallCaps w:val="0"/>
          <w:strike w:val="0"/>
          <w:sz w:val="22"/>
          <w:u w:val="single"/>
        </w:rPr>
        <w:t>lawmaking rather than just law</w:t>
      </w:r>
      <w:r>
        <w:rPr>
          <w:b w:val="0"/>
          <w:i w:val="0"/>
          <w:smallCaps w:val="0"/>
          <w:strike w:val="0"/>
          <w:u w:val="none"/>
        </w:rPr>
        <w:t xml:space="preserve">.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Focusing on </w:t>
      </w:r>
      <w:r>
        <w:rPr>
          <w:b w:val="0"/>
          <w:i w:val="0"/>
          <w:smallCaps w:val="0"/>
          <w:strike w:val="0"/>
          <w:u w:val="none"/>
        </w:rPr>
        <w:t xml:space="preserve">the </w:t>
      </w:r>
      <w:r>
        <w:rPr>
          <w:b w:val="0"/>
          <w:i w:val="0"/>
          <w:smallCaps w:val="0"/>
          <w:strike w:val="0"/>
          <w:sz w:val="22"/>
          <w:u w:val="single"/>
        </w:rPr>
        <w:t>lawmaking</w:t>
      </w:r>
      <w:r>
        <w:rPr>
          <w:b w:val="0"/>
          <w:i w:val="0"/>
          <w:smallCaps w:val="0"/>
          <w:strike w:val="0"/>
          <w:u w:val="none"/>
        </w:rPr>
        <w:t xml:space="preserve"> process </w:t>
      </w:r>
      <w:r>
        <w:rPr>
          <w:b w:val="0"/>
          <w:i w:val="0"/>
          <w:smallCaps w:val="0"/>
          <w:strike w:val="0"/>
          <w:sz w:val="22"/>
          <w:u w:val="single"/>
        </w:rPr>
        <w:t>is more than just</w:t>
      </w:r>
      <w:r>
        <w:rPr>
          <w:b w:val="0"/>
          <w:i w:val="0"/>
          <w:smallCaps w:val="0"/>
          <w:strike w:val="0"/>
          <w:u w:val="none"/>
        </w:rPr>
        <w:t xml:space="preserve"> a </w:t>
      </w:r>
      <w:r>
        <w:rPr>
          <w:b w:val="0"/>
          <w:i w:val="0"/>
          <w:smallCaps w:val="0"/>
          <w:strike w:val="0"/>
          <w:sz w:val="22"/>
          <w:u w:val="single"/>
        </w:rPr>
        <w:t>procedural</w:t>
      </w:r>
      <w:r>
        <w:rPr>
          <w:b w:val="0"/>
          <w:i w:val="0"/>
          <w:smallCaps w:val="0"/>
          <w:strike w:val="0"/>
          <w:u w:val="none"/>
        </w:rPr>
        <w:t xml:space="preserve"> concern, </w:t>
      </w:r>
      <w:r>
        <w:rPr>
          <w:b w:val="0"/>
          <w:i w:val="0"/>
          <w:smallCaps w:val="0"/>
          <w:strike w:val="0"/>
          <w:sz w:val="22"/>
          <w:u w:val="single"/>
        </w:rPr>
        <w:t>for</w:t>
      </w:r>
      <w:r>
        <w:rPr>
          <w:b w:val="0"/>
          <w:i w:val="0"/>
          <w:smallCaps w:val="0"/>
          <w:strike w:val="0"/>
          <w:u w:val="none"/>
        </w:rPr>
        <w:t xml:space="preserve">, as we have seen, the </w:t>
      </w:r>
      <w:r>
        <w:rPr>
          <w:b w:val="0"/>
          <w:i w:val="0"/>
          <w:smallCaps w:val="0"/>
          <w:strike w:val="0"/>
          <w:sz w:val="22"/>
          <w:u w:val="single"/>
        </w:rPr>
        <w:t>common law’s structure of lawmaking</w:t>
      </w:r>
      <w:r>
        <w:rPr>
          <w:b w:val="0"/>
          <w:i w:val="0"/>
          <w:smallCaps w:val="0"/>
          <w:strike w:val="0"/>
          <w:u w:val="none"/>
        </w:rPr>
        <w:t xml:space="preserve"> greatly </w:t>
      </w:r>
      <w:r>
        <w:rPr>
          <w:b w:val="0"/>
          <w:i w:val="0"/>
          <w:smallCaps w:val="0"/>
          <w:strike w:val="0"/>
          <w:sz w:val="22"/>
          <w:u w:val="single"/>
        </w:rPr>
        <w:t>influences the substantive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content</w:t>
      </w:r>
      <w:r>
        <w:rPr>
          <w:b w:val="0"/>
          <w:i w:val="0"/>
          <w:smallCaps w:val="0"/>
          <w:strike w:val="0"/>
          <w:u w:val="none"/>
        </w:rPr>
        <w:t xml:space="preserve"> of the law that </w:t>
      </w:r>
      <w:r>
        <w:rPr>
          <w:b w:val="0"/>
          <w:i w:val="0"/>
          <w:smallCaps w:val="0"/>
          <w:strike w:val="0"/>
          <w:sz w:val="22"/>
          <w:u w:val="single"/>
        </w:rPr>
        <w:t>courts develop and apply</w:t>
      </w:r>
      <w:r>
        <w:rPr>
          <w:b w:val="0"/>
          <w:i w:val="0"/>
          <w:smallCaps w:val="0"/>
          <w:strike w:val="0"/>
          <w:u w:val="none"/>
        </w:rPr>
        <w:t xml:space="preserve">. Discussions and debate in intellectual property law would perhaps gain considerably from greater attention to the institutional process by which its entitlements are created and enforced in practice. </w:t>
      </w:r>
    </w:p>
    <w:p>
      <w:pPr>
        <w:spacing w:after="60"/>
      </w:pPr>
      <w:r>
        <w:rPr>
          <w:b/>
          <w:i w:val="0"/>
          <w:smallCaps w:val="0"/>
          <w:strike w:val="0"/>
          <w:sz w:val="22"/>
          <w:u w:val="single"/>
        </w:rPr>
        <w:t>For centuries</w:t>
      </w:r>
      <w:r>
        <w:rPr>
          <w:b w:val="0"/>
          <w:i w:val="0"/>
          <w:smallCaps w:val="0"/>
          <w:strike w:val="0"/>
          <w:u w:val="none"/>
        </w:rPr>
        <w:t xml:space="preserve"> now, </w:t>
      </w:r>
      <w:r>
        <w:rPr>
          <w:b/>
          <w:i w:val="0"/>
          <w:smallCaps w:val="0"/>
          <w:strike w:val="0"/>
          <w:sz w:val="22"/>
          <w:u w:val="single"/>
        </w:rPr>
        <w:t>courts, policymakers, and scholars</w:t>
      </w:r>
      <w:r>
        <w:rPr>
          <w:b w:val="0"/>
          <w:i w:val="0"/>
          <w:smallCaps w:val="0"/>
          <w:strike w:val="0"/>
          <w:u w:val="none"/>
        </w:rPr>
        <w:t xml:space="preserve"> from a multitude of disciplines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have </w:t>
      </w:r>
      <w:r>
        <w:rPr>
          <w:b/>
          <w:i w:val="0"/>
          <w:smallCaps w:val="0"/>
          <w:strike w:val="0"/>
          <w:sz w:val="22"/>
          <w:u w:val="single"/>
        </w:rPr>
        <w:t>struggled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without success, </w:t>
      </w:r>
      <w:r>
        <w:rPr>
          <w:b/>
          <w:i w:val="0"/>
          <w:smallCaps w:val="0"/>
          <w:strike w:val="0"/>
          <w:sz w:val="22"/>
          <w:u w:val="single"/>
        </w:rPr>
        <w:t>to articulate a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coherent</w:t>
      </w:r>
      <w:r>
        <w:rPr>
          <w:b w:val="0"/>
          <w:i w:val="0"/>
          <w:smallCaps w:val="0"/>
          <w:strike w:val="0"/>
          <w:u w:val="none"/>
        </w:rPr>
        <w:t xml:space="preserve"> theoretical </w:t>
      </w:r>
      <w:r>
        <w:rPr>
          <w:b/>
          <w:i w:val="0"/>
          <w:smallCaps w:val="0"/>
          <w:strike w:val="0"/>
          <w:sz w:val="22"/>
          <w:u w:val="single"/>
        </w:rPr>
        <w:t>justification for intellectual property</w:t>
      </w:r>
      <w:r>
        <w:rPr>
          <w:b w:val="0"/>
          <w:i w:val="0"/>
          <w:smallCaps w:val="0"/>
          <w:strike w:val="0"/>
          <w:u w:val="none"/>
        </w:rPr>
        <w:t>—</w:t>
      </w:r>
      <w:r>
        <w:rPr>
          <w:b w:val="0"/>
          <w:i w:val="0"/>
          <w:smallCaps w:val="0"/>
          <w:strike w:val="0"/>
          <w:sz w:val="22"/>
          <w:u w:val="single"/>
        </w:rPr>
        <w:t>one that does justice to the myriad interests</w:t>
      </w:r>
      <w:r>
        <w:rPr>
          <w:b w:val="0"/>
          <w:i w:val="0"/>
          <w:smallCaps w:val="0"/>
          <w:strike w:val="0"/>
          <w:u w:val="none"/>
        </w:rPr>
        <w:t xml:space="preserve"> and values that are central to it. </w:t>
      </w:r>
      <w:r>
        <w:rPr>
          <w:b w:val="0"/>
          <w:i w:val="0"/>
          <w:smallCaps w:val="0"/>
          <w:strike w:val="0"/>
          <w:sz w:val="22"/>
          <w:u w:val="single"/>
        </w:rPr>
        <w:t>This</w:t>
      </w:r>
      <w:r>
        <w:rPr>
          <w:b w:val="0"/>
          <w:i w:val="0"/>
          <w:smallCaps w:val="0"/>
          <w:strike w:val="0"/>
          <w:u w:val="none"/>
        </w:rPr>
        <w:t xml:space="preserve"> reality </w:t>
      </w:r>
      <w:r>
        <w:rPr>
          <w:b w:val="0"/>
          <w:i w:val="0"/>
          <w:smallCaps w:val="0"/>
          <w:strike w:val="0"/>
          <w:sz w:val="22"/>
          <w:u w:val="single"/>
        </w:rPr>
        <w:t>has long been taken to represent a fundamental failing</w:t>
      </w:r>
      <w:r>
        <w:rPr>
          <w:b w:val="0"/>
          <w:i w:val="0"/>
          <w:smallCaps w:val="0"/>
          <w:strike w:val="0"/>
          <w:u w:val="none"/>
        </w:rPr>
        <w:t xml:space="preserve"> of the subject. Yet, as I have argued, </w:t>
      </w:r>
      <w:r>
        <w:rPr>
          <w:b/>
          <w:i w:val="0"/>
          <w:smallCaps w:val="0"/>
          <w:strike w:val="0"/>
          <w:sz w:val="22"/>
          <w:u w:val="single"/>
        </w:rPr>
        <w:t>this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theoretical </w:t>
      </w:r>
      <w:r>
        <w:rPr>
          <w:b/>
          <w:i w:val="0"/>
          <w:smallCaps w:val="0"/>
          <w:strike w:val="0"/>
          <w:sz w:val="22"/>
          <w:u w:val="single"/>
        </w:rPr>
        <w:t>incoherence ought to be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seen instead as </w:t>
      </w:r>
      <w:r>
        <w:rPr>
          <w:b/>
          <w:i w:val="0"/>
          <w:smallCaps w:val="0"/>
          <w:strike w:val="0"/>
          <w:sz w:val="22"/>
          <w:u w:val="single"/>
        </w:rPr>
        <w:t>a starting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point </w:t>
      </w:r>
      <w:r>
        <w:rPr>
          <w:b/>
          <w:i w:val="0"/>
          <w:smallCaps w:val="0"/>
          <w:strike w:val="0"/>
          <w:sz w:val="22"/>
          <w:u w:val="single"/>
        </w:rPr>
        <w:t>for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 </w:t>
      </w:r>
      <w:r>
        <w:rPr>
          <w:b/>
          <w:i w:val="0"/>
          <w:smallCaps w:val="0"/>
          <w:strike w:val="0"/>
          <w:sz w:val="22"/>
          <w:u w:val="single"/>
        </w:rPr>
        <w:t>common law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 analysis</w:t>
      </w:r>
      <w:r>
        <w:rPr>
          <w:b w:val="0"/>
          <w:i w:val="0"/>
          <w:smallCaps w:val="0"/>
          <w:strike w:val="0"/>
          <w:u w:val="none"/>
        </w:rPr>
        <w:t xml:space="preserve"> of the subject, </w:t>
      </w:r>
      <w:r>
        <w:rPr>
          <w:b w:val="0"/>
          <w:i w:val="0"/>
          <w:smallCaps w:val="0"/>
          <w:strike w:val="0"/>
          <w:sz w:val="22"/>
          <w:u w:val="single"/>
        </w:rPr>
        <w:t>one that focuses on what parties affected</w:t>
      </w:r>
      <w:r>
        <w:rPr>
          <w:b w:val="0"/>
          <w:i w:val="0"/>
          <w:smallCaps w:val="0"/>
          <w:strike w:val="0"/>
          <w:u w:val="none"/>
        </w:rPr>
        <w:t xml:space="preserve"> by the law </w:t>
      </w:r>
      <w:r>
        <w:rPr>
          <w:b/>
          <w:i w:val="0"/>
          <w:smallCaps w:val="0"/>
          <w:strike w:val="0"/>
          <w:sz w:val="22"/>
          <w:u w:val="single"/>
        </w:rPr>
        <w:t>seek in practice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and the multi-faceted ways in which courts balance, limit, and help realize these needs on a nuanced basis over time</w:t>
      </w:r>
      <w:r>
        <w:rPr>
          <w:b w:val="0"/>
          <w:i w:val="0"/>
          <w:smallCaps w:val="0"/>
          <w:strike w:val="0"/>
          <w:u w:val="none"/>
        </w:rPr>
        <w:t>, allowing the area of law as a whole to “work itself pure.”288</w:t>
      </w:r>
    </w:p>
    <w:p>
      <w:pPr>
        <w:pStyle w:val="Caption"/>
      </w:pPr>
      <w:r>
        <w:t>Source: Courts CP - Michigan 7 2024 BLP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