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Congress has empirically been the only branch of government that has made sweeping patent reforms---and it does reform better than the courts.</w:t>
      </w:r>
    </w:p>
    <w:p>
      <w:pPr>
        <w:spacing w:after="80"/>
      </w:pPr>
      <w:r>
        <w:rPr>
          <w:b w:val="0"/>
          <w:i w:val="0"/>
          <w:smallCaps w:val="0"/>
          <w:strike w:val="0"/>
          <w:u w:val="none"/>
        </w:rPr>
        <w:t xml:space="preserve">Ted </w:t>
      </w:r>
      <w:r>
        <w:rPr>
          <w:b/>
          <w:i w:val="0"/>
          <w:smallCaps w:val="0"/>
          <w:strike w:val="0"/>
          <w:sz w:val="26"/>
          <w:u w:val="none"/>
        </w:rPr>
        <w:t>Frank 08</w:t>
      </w:r>
      <w:r>
        <w:rPr>
          <w:b w:val="0"/>
          <w:i w:val="0"/>
          <w:smallCaps w:val="0"/>
          <w:strike w:val="0"/>
          <w:u w:val="none"/>
        </w:rPr>
        <w:t xml:space="preserve">. An American lawyer, activist, and legal writer based in Washington, D.C. “There Is a Role for Congress in Patent Litigation Reform.” American Enterprise Institute for Public Policy Research. Issue 1. 02-01-2008. </w:t>
      </w:r>
      <w:r>
        <w:rPr>
          <w:b w:val="0"/>
          <w:i w:val="0"/>
          <w:smallCaps w:val="0"/>
          <w:strike w:val="0"/>
          <w:u w:val="none"/>
        </w:rPr>
        <w:t>. Accessed 07-25-24.//rr</w:t>
      </w:r>
    </w:p>
    <w:p>
      <w:pPr>
        <w:spacing w:after="60"/>
      </w:pPr>
      <w:r>
        <w:rPr>
          <w:b w:val="0"/>
          <w:i w:val="0"/>
          <w:smallCaps w:val="0"/>
          <w:strike w:val="0"/>
          <w:sz w:val="14"/>
          <w:u w:val="none"/>
        </w:rPr>
        <w:t xml:space="preserve">My AEI colleagues Claude Barfield and John E. Calfee have written an excellent book about intellectual property law and its relationship to biotechnology. But </w:t>
      </w:r>
      <w:r>
        <w:rPr>
          <w:b w:val="0"/>
          <w:i w:val="0"/>
          <w:smallCaps w:val="0"/>
          <w:strike w:val="0"/>
          <w:sz w:val="22"/>
          <w:highlight w:val="cyan"/>
          <w:u w:val="single"/>
        </w:rPr>
        <w:t xml:space="preserve">I disagree </w:t>
      </w:r>
      <w:r>
        <w:rPr>
          <w:b w:val="0"/>
          <w:i w:val="0"/>
          <w:smallCaps w:val="0"/>
          <w:strike w:val="0"/>
          <w:sz w:val="22"/>
          <w:u w:val="single"/>
        </w:rPr>
        <w:t xml:space="preserve">with their argument </w:t>
      </w:r>
      <w:r>
        <w:rPr>
          <w:b w:val="0"/>
          <w:i w:val="0"/>
          <w:smallCaps w:val="0"/>
          <w:strike w:val="0"/>
          <w:sz w:val="22"/>
          <w:highlight w:val="cyan"/>
          <w:u w:val="single"/>
        </w:rPr>
        <w:t xml:space="preserve">that the “danger of unintended </w:t>
      </w:r>
      <w:r>
        <w:rPr>
          <w:b w:val="0"/>
          <w:i w:val="0"/>
          <w:smallCaps w:val="0"/>
          <w:strike w:val="0"/>
          <w:sz w:val="22"/>
          <w:u w:val="single"/>
        </w:rPr>
        <w:t xml:space="preserve">negative </w:t>
      </w:r>
      <w:r>
        <w:rPr>
          <w:b w:val="0"/>
          <w:i w:val="0"/>
          <w:smallCaps w:val="0"/>
          <w:strike w:val="0"/>
          <w:sz w:val="22"/>
          <w:highlight w:val="cyan"/>
          <w:u w:val="single"/>
        </w:rPr>
        <w:t xml:space="preserve">consequences” and </w:t>
      </w:r>
      <w:r>
        <w:rPr>
          <w:b w:val="0"/>
          <w:i w:val="0"/>
          <w:smallCaps w:val="0"/>
          <w:strike w:val="0"/>
          <w:sz w:val="22"/>
          <w:u w:val="single"/>
        </w:rPr>
        <w:t>the “</w:t>
      </w:r>
      <w:r>
        <w:rPr>
          <w:b w:val="0"/>
          <w:i w:val="0"/>
          <w:smallCaps w:val="0"/>
          <w:strike w:val="0"/>
          <w:sz w:val="22"/>
          <w:highlight w:val="cyan"/>
          <w:u w:val="single"/>
        </w:rPr>
        <w:t>self-correcting mechanisms” in the status quo</w:t>
      </w:r>
      <w:r>
        <w:rPr>
          <w:b w:val="0"/>
          <w:i w:val="0"/>
          <w:smallCaps w:val="0"/>
          <w:strike w:val="0"/>
          <w:sz w:val="22"/>
          <w:u w:val="single"/>
        </w:rPr>
        <w:t xml:space="preserve"> necessarily </w:t>
      </w:r>
      <w:r>
        <w:rPr>
          <w:b w:val="0"/>
          <w:i w:val="0"/>
          <w:smallCaps w:val="0"/>
          <w:strike w:val="0"/>
          <w:sz w:val="22"/>
          <w:highlight w:val="cyan"/>
          <w:u w:val="single"/>
        </w:rPr>
        <w:t xml:space="preserve">militate against </w:t>
      </w:r>
      <w:r>
        <w:rPr>
          <w:b w:val="0"/>
          <w:i w:val="0"/>
          <w:smallCaps w:val="0"/>
          <w:strike w:val="0"/>
          <w:sz w:val="22"/>
          <w:u w:val="single"/>
        </w:rPr>
        <w:t xml:space="preserve">“sweeping </w:t>
      </w:r>
      <w:r>
        <w:rPr>
          <w:b w:val="0"/>
          <w:i w:val="0"/>
          <w:smallCaps w:val="0"/>
          <w:strike w:val="0"/>
          <w:sz w:val="22"/>
          <w:highlight w:val="cyan"/>
          <w:u w:val="single"/>
        </w:rPr>
        <w:t>legislative changes</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highlight w:val="cyan"/>
          <w:u w:val="single"/>
        </w:rPr>
        <w:t xml:space="preserve">The problem of submarine patents was only fixed when </w:t>
      </w:r>
      <w:r>
        <w:rPr>
          <w:b/>
          <w:i w:val="0"/>
          <w:smallCaps w:val="0"/>
          <w:strike w:val="0"/>
          <w:sz w:val="22"/>
          <w:highlight w:val="cyan"/>
          <w:u w:val="single"/>
        </w:rPr>
        <w:t>Congress intervened</w:t>
      </w:r>
      <w:r>
        <w:rPr>
          <w:b w:val="0"/>
          <w:i w:val="0"/>
          <w:smallCaps w:val="0"/>
          <w:strike w:val="0"/>
          <w:sz w:val="22"/>
          <w:highlight w:val="cyan"/>
          <w:u w:val="single"/>
        </w:rPr>
        <w:t xml:space="preserve"> with a </w:t>
      </w:r>
      <w:r>
        <w:rPr>
          <w:b/>
          <w:i w:val="0"/>
          <w:smallCaps w:val="0"/>
          <w:strike w:val="0"/>
          <w:sz w:val="22"/>
          <w:highlight w:val="cyan"/>
          <w:u w:val="single"/>
        </w:rPr>
        <w:t>sweeping change</w:t>
      </w:r>
      <w:r>
        <w:rPr>
          <w:b w:val="0"/>
          <w:i w:val="0"/>
          <w:smallCaps w:val="0"/>
          <w:strike w:val="0"/>
          <w:sz w:val="22"/>
          <w:u w:val="single"/>
        </w:rPr>
        <w:t xml:space="preserve"> in 1995. And the problem of patent trolls is growing</w:t>
      </w:r>
      <w:r>
        <w:rPr>
          <w:b w:val="0"/>
          <w:i w:val="0"/>
          <w:smallCaps w:val="0"/>
          <w:strike w:val="0"/>
          <w:sz w:val="14"/>
          <w:u w:val="none"/>
        </w:rPr>
        <w:t xml:space="preserve">, notwithstanding the Supreme Court’s tightening of the injunction standard. Barfield and Calfee express legitimate concern that the legislative process can be hijacked by special interests. Indeed, passage of the legislation has been delayed by squabbling between the lobbies of groups who expect to be licensors and those who expect to be licensees. And legislation can shift the balance of power between the two groups, so </w:t>
      </w:r>
      <w:r>
        <w:rPr>
          <w:b w:val="0"/>
          <w:i w:val="0"/>
          <w:smallCaps w:val="0"/>
          <w:strike w:val="0"/>
          <w:sz w:val="22"/>
          <w:u w:val="single"/>
        </w:rPr>
        <w:t xml:space="preserve">there is </w:t>
      </w:r>
      <w:r>
        <w:rPr>
          <w:b w:val="0"/>
          <w:i w:val="0"/>
          <w:smallCaps w:val="0"/>
          <w:strike w:val="0"/>
          <w:sz w:val="22"/>
          <w:highlight w:val="cyan"/>
          <w:u w:val="single"/>
        </w:rPr>
        <w:t>risk of special-interest favoritism</w:t>
      </w:r>
      <w:r>
        <w:rPr>
          <w:b w:val="0"/>
          <w:i w:val="0"/>
          <w:smallCaps w:val="0"/>
          <w:strike w:val="0"/>
          <w:sz w:val="14"/>
          <w:u w:val="none"/>
        </w:rPr>
        <w:t xml:space="preserve">—though </w:t>
      </w:r>
      <w:r>
        <w:rPr>
          <w:b w:val="0"/>
          <w:i w:val="0"/>
          <w:smallCaps w:val="0"/>
          <w:strike w:val="0"/>
          <w:sz w:val="22"/>
          <w:u w:val="single"/>
        </w:rPr>
        <w:t xml:space="preserve">one concerned about that risk </w:t>
      </w:r>
      <w:r>
        <w:rPr>
          <w:b w:val="0"/>
          <w:i w:val="0"/>
          <w:smallCaps w:val="0"/>
          <w:strike w:val="0"/>
          <w:sz w:val="22"/>
          <w:highlight w:val="cyan"/>
          <w:u w:val="single"/>
        </w:rPr>
        <w:t xml:space="preserve">should not neglect the </w:t>
      </w:r>
      <w:r>
        <w:rPr>
          <w:b/>
          <w:i w:val="0"/>
          <w:smallCaps w:val="0"/>
          <w:strike w:val="0"/>
          <w:sz w:val="22"/>
          <w:highlight w:val="cyan"/>
          <w:u w:val="single"/>
        </w:rPr>
        <w:t>special interest of attorneys</w:t>
      </w:r>
      <w:r>
        <w:rPr>
          <w:b w:val="0"/>
          <w:i w:val="0"/>
          <w:smallCaps w:val="0"/>
          <w:strike w:val="0"/>
          <w:sz w:val="22"/>
          <w:highlight w:val="cyan"/>
          <w:u w:val="single"/>
        </w:rPr>
        <w:t xml:space="preserve"> in a regime that generates</w:t>
      </w:r>
      <w:r>
        <w:rPr>
          <w:b/>
          <w:i w:val="0"/>
          <w:smallCaps w:val="0"/>
          <w:strike w:val="0"/>
          <w:sz w:val="22"/>
          <w:highlight w:val="cyan"/>
          <w:u w:val="single"/>
        </w:rPr>
        <w:t xml:space="preserve"> billions </w:t>
      </w:r>
      <w:r>
        <w:rPr>
          <w:b w:val="0"/>
          <w:i w:val="0"/>
          <w:smallCaps w:val="0"/>
          <w:strike w:val="0"/>
          <w:sz w:val="22"/>
          <w:u w:val="single"/>
        </w:rPr>
        <w:t xml:space="preserve">of dollars </w:t>
      </w:r>
      <w:r>
        <w:rPr>
          <w:b w:val="0"/>
          <w:i w:val="0"/>
          <w:smallCaps w:val="0"/>
          <w:strike w:val="0"/>
          <w:sz w:val="22"/>
          <w:highlight w:val="cyan"/>
          <w:u w:val="single"/>
        </w:rPr>
        <w:t>in legal fees</w:t>
      </w:r>
      <w:r>
        <w:rPr>
          <w:b w:val="0"/>
          <w:i w:val="0"/>
          <w:smallCaps w:val="0"/>
          <w:strike w:val="0"/>
          <w:sz w:val="14"/>
          <w:u w:val="none"/>
        </w:rPr>
        <w:t xml:space="preserve">. Milberg Weiss spinoff </w:t>
      </w:r>
      <w:r>
        <w:rPr>
          <w:b w:val="0"/>
          <w:i w:val="0"/>
          <w:smallCaps w:val="0"/>
          <w:strike w:val="0"/>
          <w:sz w:val="22"/>
          <w:u w:val="single"/>
        </w:rPr>
        <w:t>Lerach Coughlin is diversifying from its practice of holding up deep-pocket corporations in securities litigation and is forming a practice that will focus on patent litigation, no doubt planning on employing the same strategy of using the hassle and expense of litigation and the risk of gigantic damages to force profitable settlements</w:t>
      </w:r>
      <w:r>
        <w:rPr>
          <w:b w:val="0"/>
          <w:i w:val="0"/>
          <w:smallCaps w:val="0"/>
          <w:strike w:val="0"/>
          <w:sz w:val="14"/>
          <w:u w:val="none"/>
        </w:rPr>
        <w:t xml:space="preserve">. Current </w:t>
      </w:r>
      <w:r>
        <w:rPr>
          <w:b w:val="0"/>
          <w:i w:val="0"/>
          <w:smallCaps w:val="0"/>
          <w:strike w:val="0"/>
          <w:sz w:val="22"/>
          <w:highlight w:val="cyan"/>
          <w:u w:val="single"/>
        </w:rPr>
        <w:t xml:space="preserve">debate on patent reform is largely </w:t>
      </w:r>
      <w:r>
        <w:rPr>
          <w:b/>
          <w:i w:val="0"/>
          <w:smallCaps w:val="0"/>
          <w:strike w:val="0"/>
          <w:sz w:val="22"/>
          <w:highlight w:val="cyan"/>
          <w:u w:val="single"/>
        </w:rPr>
        <w:t>nonpartisan</w:t>
      </w:r>
      <w:r>
        <w:rPr>
          <w:b w:val="0"/>
          <w:i w:val="0"/>
          <w:smallCaps w:val="0"/>
          <w:strike w:val="0"/>
          <w:sz w:val="14"/>
          <w:u w:val="none"/>
        </w:rPr>
        <w:t xml:space="preserve">, but this is in large part because the organized plaintiffs’ bar does not currently have a vested interest in the status quo of patent litigation. Should they obtain such a vested interest, </w:t>
      </w:r>
      <w:r>
        <w:rPr>
          <w:b w:val="0"/>
          <w:i w:val="0"/>
          <w:smallCaps w:val="0"/>
          <w:strike w:val="0"/>
          <w:sz w:val="22"/>
          <w:highlight w:val="cyan"/>
          <w:u w:val="single"/>
        </w:rPr>
        <w:t>future</w:t>
      </w:r>
      <w:r>
        <w:rPr>
          <w:b w:val="0"/>
          <w:i w:val="0"/>
          <w:smallCaps w:val="0"/>
          <w:strike w:val="0"/>
          <w:sz w:val="22"/>
          <w:u w:val="single"/>
        </w:rPr>
        <w:t xml:space="preserve"> legislative </w:t>
      </w:r>
      <w:r>
        <w:rPr>
          <w:b w:val="0"/>
          <w:i w:val="0"/>
          <w:smallCaps w:val="0"/>
          <w:strike w:val="0"/>
          <w:sz w:val="22"/>
          <w:highlight w:val="cyan"/>
          <w:u w:val="single"/>
        </w:rPr>
        <w:t>efforts will have a partisan tinge</w:t>
      </w:r>
      <w:r>
        <w:rPr>
          <w:b w:val="0"/>
          <w:i w:val="0"/>
          <w:smallCaps w:val="0"/>
          <w:strike w:val="0"/>
          <w:sz w:val="22"/>
          <w:u w:val="single"/>
        </w:rPr>
        <w:t xml:space="preserve"> </w:t>
      </w:r>
      <w:r>
        <w:rPr>
          <w:b w:val="0"/>
          <w:i w:val="0"/>
          <w:smallCaps w:val="0"/>
          <w:strike w:val="0"/>
          <w:sz w:val="14"/>
          <w:u w:val="none"/>
        </w:rPr>
        <w:t xml:space="preserve">that will make constructive changes more difficult.15 </w:t>
      </w:r>
      <w:r>
        <w:rPr>
          <w:b w:val="0"/>
          <w:i w:val="0"/>
          <w:smallCaps w:val="0"/>
          <w:strike w:val="0"/>
          <w:sz w:val="22"/>
          <w:highlight w:val="cyan"/>
          <w:u w:val="single"/>
        </w:rPr>
        <w:t xml:space="preserve">The </w:t>
      </w:r>
      <w:r>
        <w:rPr>
          <w:b/>
          <w:i w:val="0"/>
          <w:smallCaps w:val="0"/>
          <w:strike w:val="0"/>
          <w:sz w:val="22"/>
          <w:highlight w:val="cyan"/>
          <w:u w:val="single"/>
        </w:rPr>
        <w:t>time for reform</w:t>
      </w:r>
      <w:r>
        <w:rPr>
          <w:b w:val="0"/>
          <w:i w:val="0"/>
          <w:smallCaps w:val="0"/>
          <w:strike w:val="0"/>
          <w:sz w:val="22"/>
          <w:highlight w:val="cyan"/>
          <w:u w:val="single"/>
        </w:rPr>
        <w:t xml:space="preserve">, </w:t>
      </w:r>
      <w:r>
        <w:rPr>
          <w:b w:val="0"/>
          <w:i w:val="0"/>
          <w:smallCaps w:val="0"/>
          <w:strike w:val="0"/>
          <w:sz w:val="22"/>
          <w:u w:val="single"/>
        </w:rPr>
        <w:t xml:space="preserve">if ever, </w:t>
      </w:r>
      <w:r>
        <w:rPr>
          <w:b/>
          <w:i w:val="0"/>
          <w:smallCaps w:val="0"/>
          <w:strike w:val="0"/>
          <w:sz w:val="22"/>
          <w:highlight w:val="cyan"/>
          <w:u w:val="single"/>
        </w:rPr>
        <w:t>is now.</w:t>
      </w:r>
      <w:r>
        <w:rPr>
          <w:b w:val="0"/>
          <w:i w:val="0"/>
          <w:smallCaps w:val="0"/>
          <w:strike w:val="0"/>
          <w:sz w:val="22"/>
          <w:u w:val="single"/>
        </w:rPr>
        <w:t xml:space="preserve"> </w:t>
      </w:r>
      <w:r>
        <w:rPr>
          <w:b w:val="0"/>
          <w:i w:val="0"/>
          <w:smallCaps w:val="0"/>
          <w:strike w:val="0"/>
          <w:sz w:val="22"/>
          <w:highlight w:val="cyan"/>
          <w:u w:val="single"/>
        </w:rPr>
        <w:t>Barfield and Calfee</w:t>
      </w:r>
      <w:r>
        <w:rPr>
          <w:b w:val="0"/>
          <w:i w:val="0"/>
          <w:smallCaps w:val="0"/>
          <w:strike w:val="0"/>
          <w:sz w:val="14"/>
          <w:u w:val="none"/>
        </w:rPr>
        <w:t xml:space="preserve"> </w:t>
      </w:r>
      <w:r>
        <w:rPr>
          <w:b w:val="0"/>
          <w:i w:val="0"/>
          <w:smallCaps w:val="0"/>
          <w:strike w:val="0"/>
          <w:sz w:val="22"/>
          <w:highlight w:val="cyan"/>
          <w:u w:val="single"/>
        </w:rPr>
        <w:t>argue</w:t>
      </w:r>
      <w:r>
        <w:rPr>
          <w:b w:val="0"/>
          <w:i w:val="0"/>
          <w:smallCaps w:val="0"/>
          <w:strike w:val="0"/>
          <w:sz w:val="14"/>
          <w:u w:val="none"/>
        </w:rPr>
        <w:t xml:space="preserve"> that </w:t>
      </w:r>
      <w:r>
        <w:rPr>
          <w:b w:val="0"/>
          <w:i w:val="0"/>
          <w:smallCaps w:val="0"/>
          <w:strike w:val="0"/>
          <w:sz w:val="22"/>
          <w:highlight w:val="cyan"/>
          <w:u w:val="single"/>
        </w:rPr>
        <w:t xml:space="preserve">it is better to resolve </w:t>
      </w:r>
      <w:r>
        <w:rPr>
          <w:b w:val="0"/>
          <w:i w:val="0"/>
          <w:smallCaps w:val="0"/>
          <w:strike w:val="0"/>
          <w:sz w:val="22"/>
          <w:u w:val="single"/>
        </w:rPr>
        <w:t xml:space="preserve">many of the problems in </w:t>
      </w:r>
      <w:r>
        <w:rPr>
          <w:b w:val="0"/>
          <w:i w:val="0"/>
          <w:smallCaps w:val="0"/>
          <w:strike w:val="0"/>
          <w:sz w:val="22"/>
          <w:highlight w:val="cyan"/>
          <w:u w:val="single"/>
        </w:rPr>
        <w:t xml:space="preserve">the status quo through </w:t>
      </w:r>
      <w:r>
        <w:rPr>
          <w:b w:val="0"/>
          <w:i w:val="0"/>
          <w:smallCaps w:val="0"/>
          <w:strike w:val="0"/>
          <w:sz w:val="14"/>
          <w:u w:val="none"/>
        </w:rPr>
        <w:t xml:space="preserve">“developing </w:t>
      </w:r>
      <w:r>
        <w:rPr>
          <w:b w:val="0"/>
          <w:i w:val="0"/>
          <w:smallCaps w:val="0"/>
          <w:strike w:val="0"/>
          <w:sz w:val="22"/>
          <w:highlight w:val="cyan"/>
          <w:u w:val="single"/>
        </w:rPr>
        <w:t>case law</w:t>
      </w:r>
      <w:r>
        <w:rPr>
          <w:b w:val="0"/>
          <w:i w:val="0"/>
          <w:smallCaps w:val="0"/>
          <w:strike w:val="0"/>
          <w:sz w:val="14"/>
          <w:u w:val="none"/>
        </w:rPr>
        <w:t xml:space="preserve">.”16 As a political matter, I think </w:t>
      </w:r>
      <w:r>
        <w:rPr>
          <w:b/>
          <w:i w:val="0"/>
          <w:smallCaps w:val="0"/>
          <w:strike w:val="0"/>
          <w:sz w:val="22"/>
          <w:highlight w:val="cyan"/>
          <w:u w:val="single"/>
        </w:rPr>
        <w:t>they err</w:t>
      </w:r>
      <w:r>
        <w:rPr>
          <w:b w:val="0"/>
          <w:i w:val="0"/>
          <w:smallCaps w:val="0"/>
          <w:strike w:val="0"/>
          <w:sz w:val="22"/>
          <w:highlight w:val="cyan"/>
          <w:u w:val="single"/>
        </w:rPr>
        <w:t xml:space="preserve"> in assuming </w:t>
      </w:r>
      <w:r>
        <w:rPr>
          <w:b w:val="0"/>
          <w:i w:val="0"/>
          <w:smallCaps w:val="0"/>
          <w:strike w:val="0"/>
          <w:sz w:val="22"/>
          <w:u w:val="single"/>
        </w:rPr>
        <w:t xml:space="preserve">that </w:t>
      </w:r>
      <w:r>
        <w:rPr>
          <w:b w:val="0"/>
          <w:i w:val="0"/>
          <w:smallCaps w:val="0"/>
          <w:strike w:val="0"/>
          <w:sz w:val="22"/>
          <w:highlight w:val="cyan"/>
          <w:u w:val="single"/>
        </w:rPr>
        <w:t>the judicial branch and the U.S</w:t>
      </w:r>
      <w:r>
        <w:rPr>
          <w:b w:val="0"/>
          <w:i w:val="0"/>
          <w:smallCaps w:val="0"/>
          <w:strike w:val="0"/>
          <w:sz w:val="22"/>
          <w:u w:val="single"/>
        </w:rPr>
        <w:t xml:space="preserve">. </w:t>
      </w:r>
      <w:r>
        <w:rPr>
          <w:b w:val="0"/>
          <w:i w:val="0"/>
          <w:smallCaps w:val="0"/>
          <w:strike w:val="0"/>
          <w:sz w:val="22"/>
          <w:highlight w:val="cyan"/>
          <w:u w:val="single"/>
        </w:rPr>
        <w:t>P</w:t>
      </w:r>
      <w:r>
        <w:rPr>
          <w:b w:val="0"/>
          <w:i w:val="0"/>
          <w:smallCaps w:val="0"/>
          <w:strike w:val="0"/>
          <w:sz w:val="22"/>
          <w:u w:val="single"/>
        </w:rPr>
        <w:t xml:space="preserve">atent and </w:t>
      </w:r>
      <w:r>
        <w:rPr>
          <w:b w:val="0"/>
          <w:i w:val="0"/>
          <w:smallCaps w:val="0"/>
          <w:strike w:val="0"/>
          <w:sz w:val="22"/>
          <w:highlight w:val="cyan"/>
          <w:u w:val="single"/>
        </w:rPr>
        <w:t>T</w:t>
      </w:r>
      <w:r>
        <w:rPr>
          <w:b w:val="0"/>
          <w:i w:val="0"/>
          <w:smallCaps w:val="0"/>
          <w:strike w:val="0"/>
          <w:sz w:val="22"/>
          <w:u w:val="single"/>
        </w:rPr>
        <w:t xml:space="preserve">rademark </w:t>
      </w:r>
      <w:r>
        <w:rPr>
          <w:b w:val="0"/>
          <w:i w:val="0"/>
          <w:smallCaps w:val="0"/>
          <w:strike w:val="0"/>
          <w:sz w:val="22"/>
          <w:highlight w:val="cyan"/>
          <w:u w:val="single"/>
        </w:rPr>
        <w:t>O</w:t>
      </w:r>
      <w:r>
        <w:rPr>
          <w:b w:val="0"/>
          <w:i w:val="0"/>
          <w:smallCaps w:val="0"/>
          <w:strike w:val="0"/>
          <w:sz w:val="22"/>
          <w:u w:val="single"/>
        </w:rPr>
        <w:t xml:space="preserve">ffice (PTO) </w:t>
      </w:r>
      <w:r>
        <w:rPr>
          <w:b w:val="0"/>
          <w:i w:val="0"/>
          <w:smallCaps w:val="0"/>
          <w:strike w:val="0"/>
          <w:sz w:val="22"/>
          <w:highlight w:val="cyan"/>
          <w:u w:val="single"/>
        </w:rPr>
        <w:t>are in a superior position</w:t>
      </w:r>
      <w:r>
        <w:rPr>
          <w:b w:val="0"/>
          <w:i w:val="0"/>
          <w:smallCaps w:val="0"/>
          <w:strike w:val="0"/>
          <w:sz w:val="22"/>
          <w:u w:val="single"/>
        </w:rPr>
        <w:t xml:space="preserve"> to solve the problems of the patent system, </w:t>
      </w:r>
      <w:r>
        <w:rPr>
          <w:b w:val="0"/>
          <w:i w:val="0"/>
          <w:smallCaps w:val="0"/>
          <w:strike w:val="0"/>
          <w:sz w:val="22"/>
          <w:highlight w:val="cyan"/>
          <w:u w:val="single"/>
        </w:rPr>
        <w:t>with little role for Congress</w:t>
      </w:r>
      <w:r>
        <w:rPr>
          <w:b w:val="0"/>
          <w:i w:val="0"/>
          <w:smallCaps w:val="0"/>
          <w:strike w:val="0"/>
          <w:sz w:val="14"/>
          <w:u w:val="none"/>
        </w:rPr>
        <w:t xml:space="preserve">. </w:t>
      </w:r>
      <w:r>
        <w:rPr>
          <w:b w:val="0"/>
          <w:i w:val="0"/>
          <w:smallCaps w:val="0"/>
          <w:strike w:val="0"/>
          <w:sz w:val="22"/>
          <w:highlight w:val="cyan"/>
          <w:u w:val="single"/>
        </w:rPr>
        <w:t xml:space="preserve">The submarine patent problem was </w:t>
      </w:r>
      <w:r>
        <w:rPr>
          <w:b w:val="0"/>
          <w:i w:val="0"/>
          <w:smallCaps w:val="0"/>
          <w:strike w:val="0"/>
          <w:sz w:val="22"/>
          <w:u w:val="single"/>
        </w:rPr>
        <w:t xml:space="preserve">itself </w:t>
      </w:r>
      <w:r>
        <w:rPr>
          <w:b w:val="0"/>
          <w:i w:val="0"/>
          <w:smallCaps w:val="0"/>
          <w:strike w:val="0"/>
          <w:sz w:val="22"/>
          <w:highlight w:val="cyan"/>
          <w:u w:val="single"/>
        </w:rPr>
        <w:t>a</w:t>
      </w:r>
      <w:r>
        <w:rPr>
          <w:b w:val="0"/>
          <w:i w:val="0"/>
          <w:smallCaps w:val="0"/>
          <w:strike w:val="0"/>
          <w:sz w:val="22"/>
          <w:u w:val="single"/>
        </w:rPr>
        <w:t xml:space="preserve">n unintended </w:t>
      </w:r>
      <w:r>
        <w:rPr>
          <w:b/>
          <w:i w:val="0"/>
          <w:smallCaps w:val="0"/>
          <w:strike w:val="0"/>
          <w:sz w:val="22"/>
          <w:highlight w:val="cyan"/>
          <w:u w:val="single"/>
        </w:rPr>
        <w:t>consequence</w:t>
      </w:r>
      <w:r>
        <w:rPr>
          <w:b w:val="0"/>
          <w:i w:val="0"/>
          <w:smallCaps w:val="0"/>
          <w:strike w:val="0"/>
          <w:sz w:val="22"/>
          <w:highlight w:val="cyan"/>
          <w:u w:val="single"/>
        </w:rPr>
        <w:t xml:space="preserve"> of the PTO </w:t>
      </w:r>
      <w:r>
        <w:rPr>
          <w:b w:val="0"/>
          <w:i w:val="0"/>
          <w:smallCaps w:val="0"/>
          <w:strike w:val="0"/>
          <w:sz w:val="22"/>
          <w:u w:val="single"/>
        </w:rPr>
        <w:t>changing its refiling procedures</w:t>
      </w:r>
      <w:r>
        <w:rPr>
          <w:b w:val="0"/>
          <w:i w:val="0"/>
          <w:smallCaps w:val="0"/>
          <w:strike w:val="0"/>
          <w:sz w:val="14"/>
          <w:u w:val="none"/>
        </w:rPr>
        <w:t xml:space="preserve"> in the 1940s. Sometimes the federal common law of patents, as interpreted by the Federal Circuit, accumulates encrusted barnacles that take a working law and move it in the wrong direction. In such situations, the </w:t>
      </w:r>
      <w:r>
        <w:rPr>
          <w:b/>
          <w:i w:val="0"/>
          <w:smallCaps w:val="0"/>
          <w:strike w:val="0"/>
          <w:sz w:val="22"/>
          <w:highlight w:val="cyan"/>
          <w:u w:val="single"/>
        </w:rPr>
        <w:t>Supreme Court</w:t>
      </w:r>
      <w:r>
        <w:rPr>
          <w:b w:val="0"/>
          <w:i w:val="0"/>
          <w:smallCaps w:val="0"/>
          <w:strike w:val="0"/>
          <w:sz w:val="22"/>
          <w:highlight w:val="cyan"/>
          <w:u w:val="single"/>
        </w:rPr>
        <w:t xml:space="preserve"> can </w:t>
      </w:r>
      <w:r>
        <w:rPr>
          <w:b w:val="0"/>
          <w:i w:val="0"/>
          <w:smallCaps w:val="0"/>
          <w:strike w:val="0"/>
          <w:sz w:val="22"/>
          <w:u w:val="single"/>
        </w:rPr>
        <w:t xml:space="preserve">certainly </w:t>
      </w:r>
      <w:r>
        <w:rPr>
          <w:b w:val="0"/>
          <w:i w:val="0"/>
          <w:smallCaps w:val="0"/>
          <w:strike w:val="0"/>
          <w:sz w:val="22"/>
          <w:highlight w:val="cyan"/>
          <w:u w:val="single"/>
        </w:rPr>
        <w:t xml:space="preserve">choose to clear up problems </w:t>
      </w:r>
      <w:r>
        <w:rPr>
          <w:b w:val="0"/>
          <w:i w:val="0"/>
          <w:smallCaps w:val="0"/>
          <w:strike w:val="0"/>
          <w:sz w:val="22"/>
          <w:u w:val="single"/>
        </w:rPr>
        <w:t>accumulated through years of accreted precedent</w:t>
      </w:r>
      <w:r>
        <w:rPr>
          <w:b w:val="0"/>
          <w:i w:val="0"/>
          <w:smallCaps w:val="0"/>
          <w:strike w:val="0"/>
          <w:sz w:val="14"/>
          <w:u w:val="none"/>
        </w:rPr>
        <w:t xml:space="preserve">. It did so in KSR International Co. v. Teleflex Inc., 18 when it loosened the Federal Circuit’s too-narrow “obviousness” test. But </w:t>
      </w:r>
      <w:r>
        <w:rPr>
          <w:b w:val="0"/>
          <w:i w:val="0"/>
          <w:smallCaps w:val="0"/>
          <w:strike w:val="0"/>
          <w:sz w:val="22"/>
          <w:u w:val="single"/>
        </w:rPr>
        <w:t xml:space="preserve">the courts </w:t>
      </w:r>
      <w:r>
        <w:rPr>
          <w:b w:val="0"/>
          <w:i w:val="0"/>
          <w:smallCaps w:val="0"/>
          <w:strike w:val="0"/>
          <w:sz w:val="22"/>
          <w:highlight w:val="cyan"/>
          <w:u w:val="single"/>
        </w:rPr>
        <w:t xml:space="preserve">can just as easily </w:t>
      </w:r>
      <w:r>
        <w:rPr>
          <w:b/>
          <w:i w:val="0"/>
          <w:smallCaps w:val="0"/>
          <w:strike w:val="0"/>
          <w:sz w:val="22"/>
          <w:highlight w:val="cyan"/>
          <w:u w:val="single"/>
        </w:rPr>
        <w:t>make a mistake</w:t>
      </w:r>
      <w:r>
        <w:rPr>
          <w:b w:val="0"/>
          <w:i w:val="0"/>
          <w:smallCaps w:val="0"/>
          <w:strike w:val="0"/>
          <w:sz w:val="22"/>
          <w:u w:val="single"/>
        </w:rPr>
        <w:t xml:space="preserve">. And the </w:t>
      </w:r>
      <w:r>
        <w:rPr>
          <w:b w:val="0"/>
          <w:i w:val="0"/>
          <w:smallCaps w:val="0"/>
          <w:strike w:val="0"/>
          <w:sz w:val="22"/>
          <w:highlight w:val="cyan"/>
          <w:u w:val="single"/>
        </w:rPr>
        <w:t xml:space="preserve">years of waiting for the </w:t>
      </w:r>
      <w:r>
        <w:rPr>
          <w:b w:val="0"/>
          <w:i w:val="0"/>
          <w:smallCaps w:val="0"/>
          <w:strike w:val="0"/>
          <w:sz w:val="22"/>
          <w:u w:val="single"/>
        </w:rPr>
        <w:t>Supreme</w:t>
      </w:r>
      <w:r>
        <w:rPr>
          <w:b w:val="0"/>
          <w:i w:val="0"/>
          <w:smallCaps w:val="0"/>
          <w:strike w:val="0"/>
          <w:sz w:val="22"/>
          <w:highlight w:val="cyan"/>
          <w:u w:val="single"/>
        </w:rPr>
        <w:t xml:space="preserve"> Court</w:t>
      </w:r>
      <w:r>
        <w:rPr>
          <w:b w:val="0"/>
          <w:i w:val="0"/>
          <w:smallCaps w:val="0"/>
          <w:strike w:val="0"/>
          <w:sz w:val="22"/>
          <w:u w:val="single"/>
        </w:rPr>
        <w:t xml:space="preserve"> to act </w:t>
      </w:r>
      <w:r>
        <w:rPr>
          <w:b w:val="0"/>
          <w:i w:val="0"/>
          <w:smallCaps w:val="0"/>
          <w:strike w:val="0"/>
          <w:sz w:val="22"/>
          <w:highlight w:val="cyan"/>
          <w:u w:val="single"/>
        </w:rPr>
        <w:t>can</w:t>
      </w:r>
      <w:r>
        <w:rPr>
          <w:b w:val="0"/>
          <w:i w:val="0"/>
          <w:smallCaps w:val="0"/>
          <w:strike w:val="0"/>
          <w:sz w:val="22"/>
          <w:u w:val="single"/>
        </w:rPr>
        <w:t xml:space="preserve"> also </w:t>
      </w:r>
      <w:r>
        <w:rPr>
          <w:b w:val="0"/>
          <w:i w:val="0"/>
          <w:smallCaps w:val="0"/>
          <w:strike w:val="0"/>
          <w:sz w:val="22"/>
          <w:highlight w:val="cyan"/>
          <w:u w:val="single"/>
        </w:rPr>
        <w:t>i</w:t>
      </w:r>
      <w:r>
        <w:rPr>
          <w:b/>
          <w:i w:val="0"/>
          <w:smallCaps w:val="0"/>
          <w:strike w:val="0"/>
          <w:sz w:val="22"/>
          <w:highlight w:val="cyan"/>
          <w:u w:val="single"/>
        </w:rPr>
        <w:t>mpose costs.</w:t>
      </w:r>
      <w:r>
        <w:rPr>
          <w:b w:val="0"/>
          <w:i w:val="0"/>
          <w:smallCaps w:val="0"/>
          <w:strike w:val="0"/>
          <w:sz w:val="14"/>
          <w:u w:val="none"/>
        </w:rPr>
        <w:t xml:space="preserve"> In the most infamous example, </w:t>
      </w:r>
      <w:r>
        <w:rPr>
          <w:b w:val="0"/>
          <w:i w:val="0"/>
          <w:smallCaps w:val="0"/>
          <w:strike w:val="0"/>
          <w:sz w:val="22"/>
          <w:u w:val="single"/>
        </w:rPr>
        <w:t>BlackBerry manufacturer</w:t>
      </w:r>
      <w:r>
        <w:rPr>
          <w:b w:val="0"/>
          <w:i w:val="0"/>
          <w:smallCaps w:val="0"/>
          <w:strike w:val="0"/>
          <w:sz w:val="14"/>
          <w:u w:val="none"/>
        </w:rPr>
        <w:t xml:space="preserve"> Research In Motion Ltd. (RIM) </w:t>
      </w:r>
      <w:r>
        <w:rPr>
          <w:b w:val="0"/>
          <w:i w:val="0"/>
          <w:smallCaps w:val="0"/>
          <w:strike w:val="0"/>
          <w:sz w:val="22"/>
          <w:u w:val="single"/>
        </w:rPr>
        <w:t>agreed</w:t>
      </w:r>
      <w:r>
        <w:rPr>
          <w:b w:val="0"/>
          <w:i w:val="0"/>
          <w:smallCaps w:val="0"/>
          <w:strike w:val="0"/>
          <w:sz w:val="14"/>
          <w:u w:val="none"/>
        </w:rPr>
        <w:t xml:space="preserve"> in March 2006</w:t>
      </w:r>
      <w:r>
        <w:rPr>
          <w:b w:val="0"/>
          <w:i w:val="0"/>
          <w:smallCaps w:val="0"/>
          <w:strike w:val="0"/>
          <w:sz w:val="22"/>
          <w:u w:val="single"/>
        </w:rPr>
        <w:t xml:space="preserve"> to pay</w:t>
      </w:r>
      <w:r>
        <w:rPr>
          <w:b w:val="0"/>
          <w:i w:val="0"/>
          <w:smallCaps w:val="0"/>
          <w:strike w:val="0"/>
          <w:sz w:val="14"/>
          <w:u w:val="none"/>
        </w:rPr>
        <w:t xml:space="preserve"> </w:t>
      </w:r>
      <w:r>
        <w:rPr>
          <w:b w:val="0"/>
          <w:i w:val="0"/>
          <w:smallCaps w:val="0"/>
          <w:strike w:val="0"/>
          <w:sz w:val="22"/>
          <w:u w:val="single"/>
        </w:rPr>
        <w:t>$612.5 million to the patentholding company</w:t>
      </w:r>
      <w:r>
        <w:rPr>
          <w:b w:val="0"/>
          <w:i w:val="0"/>
          <w:smallCaps w:val="0"/>
          <w:strike w:val="0"/>
          <w:sz w:val="14"/>
          <w:u w:val="none"/>
        </w:rPr>
        <w:t xml:space="preserve"> NTP Inc. </w:t>
      </w:r>
      <w:r>
        <w:rPr>
          <w:b w:val="0"/>
          <w:i w:val="0"/>
          <w:smallCaps w:val="0"/>
          <w:strike w:val="0"/>
          <w:sz w:val="22"/>
          <w:u w:val="single"/>
        </w:rPr>
        <w:t>to settle an infringement ruling</w:t>
      </w:r>
      <w:r>
        <w:rPr>
          <w:b w:val="0"/>
          <w:i w:val="0"/>
          <w:smallCaps w:val="0"/>
          <w:strike w:val="0"/>
          <w:sz w:val="14"/>
          <w:u w:val="none"/>
        </w:rPr>
        <w:t xml:space="preserve"> over questionable patents to prevent an injunction that would have shut down its business19— even as the PTO had decided to reject all five patents involved in the dispute.20 Just </w:t>
      </w:r>
      <w:r>
        <w:rPr>
          <w:b w:val="0"/>
          <w:i w:val="0"/>
          <w:smallCaps w:val="0"/>
          <w:strike w:val="0"/>
          <w:sz w:val="22"/>
          <w:u w:val="single"/>
        </w:rPr>
        <w:t>two months later, the Supreme Court decided eBay</w:t>
      </w:r>
      <w:r>
        <w:rPr>
          <w:b w:val="0"/>
          <w:i w:val="0"/>
          <w:smallCaps w:val="0"/>
          <w:strike w:val="0"/>
          <w:sz w:val="14"/>
          <w:u w:val="none"/>
        </w:rPr>
        <w:t xml:space="preserve"> v. MercExchange, 21 </w:t>
      </w:r>
      <w:r>
        <w:rPr>
          <w:b w:val="0"/>
          <w:i w:val="0"/>
          <w:smallCaps w:val="0"/>
          <w:strike w:val="0"/>
          <w:sz w:val="22"/>
          <w:u w:val="single"/>
        </w:rPr>
        <w:t>limiting the availability of injunctions, which would likely have permitted RIM to continue litigating the case to a successful resolution</w:t>
      </w:r>
      <w:r>
        <w:rPr>
          <w:b w:val="0"/>
          <w:i w:val="0"/>
          <w:smallCaps w:val="0"/>
          <w:strike w:val="0"/>
          <w:sz w:val="14"/>
          <w:u w:val="none"/>
        </w:rPr>
        <w:t xml:space="preserve">. But RIM does not get their $612.5 million back. </w:t>
      </w:r>
      <w:r>
        <w:rPr>
          <w:b w:val="0"/>
          <w:i w:val="0"/>
          <w:smallCaps w:val="0"/>
          <w:strike w:val="0"/>
          <w:sz w:val="22"/>
          <w:u w:val="single"/>
        </w:rPr>
        <w:t>Nor is it clear that the eBay rule</w:t>
      </w:r>
      <w:r>
        <w:rPr>
          <w:b w:val="0"/>
          <w:i w:val="0"/>
          <w:smallCaps w:val="0"/>
          <w:strike w:val="0"/>
          <w:sz w:val="14"/>
          <w:u w:val="none"/>
        </w:rPr>
        <w:t>—creating discretion for a court to choose to refuse to grant an injunction on the grounds that the plaintiff is “only” a licensor of the intellectual property</w:t>
      </w:r>
      <w:r>
        <w:rPr>
          <w:b w:val="0"/>
          <w:i w:val="0"/>
          <w:smallCaps w:val="0"/>
          <w:strike w:val="0"/>
          <w:sz w:val="22"/>
          <w:u w:val="single"/>
        </w:rPr>
        <w:t xml:space="preserve">— is the optimal rule for stopping patent trolls. Is the lesson from the BlackBerry </w:t>
      </w:r>
      <w:r>
        <w:rPr>
          <w:b w:val="0"/>
          <w:i w:val="0"/>
          <w:smallCaps w:val="0"/>
          <w:strike w:val="0"/>
          <w:sz w:val="14"/>
          <w:u w:val="none"/>
        </w:rPr>
        <w:t xml:space="preserve">case one </w:t>
      </w:r>
      <w:r>
        <w:rPr>
          <w:b w:val="0"/>
          <w:i w:val="0"/>
          <w:smallCaps w:val="0"/>
          <w:strike w:val="0"/>
          <w:sz w:val="22"/>
          <w:u w:val="single"/>
        </w:rPr>
        <w:t xml:space="preserve">about the dangers of </w:t>
      </w:r>
      <w:r>
        <w:rPr>
          <w:b w:val="0"/>
          <w:i w:val="0"/>
          <w:smallCaps w:val="0"/>
          <w:strike w:val="0"/>
          <w:sz w:val="14"/>
          <w:u w:val="none"/>
        </w:rPr>
        <w:t xml:space="preserve">injunctions at </w:t>
      </w:r>
      <w:r>
        <w:rPr>
          <w:b w:val="0"/>
          <w:i w:val="0"/>
          <w:smallCaps w:val="0"/>
          <w:strike w:val="0"/>
          <w:sz w:val="22"/>
          <w:u w:val="single"/>
        </w:rPr>
        <w:t>the back end of litigation</w:t>
      </w:r>
      <w:r>
        <w:rPr>
          <w:b w:val="0"/>
          <w:i w:val="0"/>
          <w:smallCaps w:val="0"/>
          <w:strike w:val="0"/>
          <w:sz w:val="14"/>
          <w:u w:val="none"/>
        </w:rPr>
        <w:t xml:space="preserve"> or one about the dangers of PTO mistakes at the front end in issuing patents when the applications should have been rejected? </w:t>
      </w:r>
      <w:r>
        <w:rPr>
          <w:b w:val="0"/>
          <w:i w:val="0"/>
          <w:smallCaps w:val="0"/>
          <w:strike w:val="0"/>
          <w:sz w:val="22"/>
          <w:u w:val="single"/>
        </w:rPr>
        <w:t xml:space="preserve">Though it occasionally acts to the contrary, </w:t>
      </w:r>
      <w:r>
        <w:rPr>
          <w:b/>
          <w:i w:val="0"/>
          <w:smallCaps w:val="0"/>
          <w:strike w:val="0"/>
          <w:sz w:val="22"/>
          <w:highlight w:val="cyan"/>
          <w:u w:val="single"/>
        </w:rPr>
        <w:t>the Supreme Court is not a legislature</w:t>
      </w:r>
      <w:r>
        <w:rPr>
          <w:b w:val="0"/>
          <w:i w:val="0"/>
          <w:smallCaps w:val="0"/>
          <w:strike w:val="0"/>
          <w:sz w:val="22"/>
          <w:highlight w:val="cyan"/>
          <w:u w:val="single"/>
        </w:rPr>
        <w:t>, and it can only decide the case before it</w:t>
      </w:r>
      <w:r>
        <w:rPr>
          <w:b w:val="0"/>
          <w:i w:val="0"/>
          <w:smallCaps w:val="0"/>
          <w:strike w:val="0"/>
          <w:sz w:val="22"/>
          <w:u w:val="single"/>
        </w:rPr>
        <w:t>. What existing statutes and precedents require may not be what public policy requires.</w:t>
      </w:r>
      <w:r>
        <w:rPr>
          <w:b w:val="0"/>
          <w:i w:val="0"/>
          <w:smallCaps w:val="0"/>
          <w:strike w:val="0"/>
          <w:sz w:val="14"/>
          <w:u w:val="none"/>
        </w:rPr>
        <w:t xml:space="preserve"> In </w:t>
      </w:r>
      <w:r>
        <w:rPr>
          <w:b w:val="0"/>
          <w:i w:val="0"/>
          <w:smallCaps w:val="0"/>
          <w:strike w:val="0"/>
          <w:sz w:val="22"/>
          <w:u w:val="single"/>
        </w:rPr>
        <w:t>eBay</w:t>
      </w:r>
      <w:r>
        <w:rPr>
          <w:b w:val="0"/>
          <w:i w:val="0"/>
          <w:smallCaps w:val="0"/>
          <w:strike w:val="0"/>
          <w:sz w:val="14"/>
          <w:u w:val="none"/>
        </w:rPr>
        <w:t xml:space="preserve">, the Court’s rule </w:t>
      </w:r>
      <w:r>
        <w:rPr>
          <w:b w:val="0"/>
          <w:i w:val="0"/>
          <w:smallCaps w:val="0"/>
          <w:strike w:val="0"/>
          <w:sz w:val="22"/>
          <w:u w:val="single"/>
        </w:rPr>
        <w:t xml:space="preserve">does not distinguish between the holder of a legitimate patent </w:t>
      </w:r>
      <w:r>
        <w:rPr>
          <w:b w:val="0"/>
          <w:i w:val="0"/>
          <w:smallCaps w:val="0"/>
          <w:strike w:val="0"/>
          <w:sz w:val="14"/>
          <w:u w:val="none"/>
        </w:rPr>
        <w:t xml:space="preserve">that has not yet succeeded in commercializing a patent and one misusing the legal system to enforce a questionable patent; </w:t>
      </w:r>
      <w:r>
        <w:rPr>
          <w:b w:val="0"/>
          <w:i w:val="0"/>
          <w:smallCaps w:val="0"/>
          <w:strike w:val="0"/>
          <w:sz w:val="22"/>
          <w:u w:val="single"/>
        </w:rPr>
        <w:t>it simply shifts the legal balance from patent-holders to patent-infringers.</w:t>
      </w:r>
      <w:r>
        <w:rPr>
          <w:b w:val="0"/>
          <w:i w:val="0"/>
          <w:smallCaps w:val="0"/>
          <w:strike w:val="0"/>
          <w:sz w:val="14"/>
          <w:u w:val="none"/>
        </w:rPr>
        <w:t xml:space="preserve"> False positives like the BlackBerry case will be reduced at the cost of increased false negatives in other cases. </w:t>
      </w:r>
      <w:r>
        <w:rPr>
          <w:b w:val="0"/>
          <w:i w:val="0"/>
          <w:smallCaps w:val="0"/>
          <w:strike w:val="0"/>
          <w:sz w:val="22"/>
          <w:highlight w:val="cyan"/>
          <w:u w:val="single"/>
        </w:rPr>
        <w:t xml:space="preserve">But no one has answered the </w:t>
      </w:r>
      <w:r>
        <w:rPr>
          <w:b w:val="0"/>
          <w:i w:val="0"/>
          <w:smallCaps w:val="0"/>
          <w:strike w:val="0"/>
          <w:sz w:val="22"/>
          <w:u w:val="single"/>
        </w:rPr>
        <w:t>empirical</w:t>
      </w:r>
      <w:r>
        <w:rPr>
          <w:b w:val="0"/>
          <w:i w:val="0"/>
          <w:smallCaps w:val="0"/>
          <w:strike w:val="0"/>
          <w:sz w:val="22"/>
          <w:highlight w:val="cyan"/>
          <w:u w:val="single"/>
        </w:rPr>
        <w:t xml:space="preserve"> question of whether </w:t>
      </w:r>
      <w:r>
        <w:rPr>
          <w:b w:val="0"/>
          <w:i w:val="0"/>
          <w:smallCaps w:val="0"/>
          <w:strike w:val="0"/>
          <w:sz w:val="22"/>
          <w:u w:val="single"/>
        </w:rPr>
        <w:t xml:space="preserve">the optimal </w:t>
      </w:r>
      <w:r>
        <w:rPr>
          <w:b w:val="0"/>
          <w:i w:val="0"/>
          <w:smallCaps w:val="0"/>
          <w:strike w:val="0"/>
          <w:sz w:val="22"/>
          <w:highlight w:val="cyan"/>
          <w:u w:val="single"/>
        </w:rPr>
        <w:t xml:space="preserve">balance has been struck. If </w:t>
      </w:r>
      <w:r>
        <w:rPr>
          <w:b w:val="0"/>
          <w:i w:val="0"/>
          <w:smallCaps w:val="0"/>
          <w:strike w:val="0"/>
          <w:sz w:val="22"/>
          <w:u w:val="single"/>
        </w:rPr>
        <w:t xml:space="preserve">the answer is </w:t>
      </w:r>
      <w:r>
        <w:rPr>
          <w:b w:val="0"/>
          <w:i w:val="0"/>
          <w:smallCaps w:val="0"/>
          <w:strike w:val="0"/>
          <w:sz w:val="22"/>
          <w:highlight w:val="cyan"/>
          <w:u w:val="single"/>
        </w:rPr>
        <w:t xml:space="preserve">no, the </w:t>
      </w:r>
      <w:r>
        <w:rPr>
          <w:b w:val="0"/>
          <w:i w:val="0"/>
          <w:smallCaps w:val="0"/>
          <w:strike w:val="0"/>
          <w:sz w:val="22"/>
          <w:u w:val="single"/>
        </w:rPr>
        <w:t>Supreme</w:t>
      </w:r>
      <w:r>
        <w:rPr>
          <w:b w:val="0"/>
          <w:i w:val="0"/>
          <w:smallCaps w:val="0"/>
          <w:strike w:val="0"/>
          <w:sz w:val="22"/>
          <w:highlight w:val="cyan"/>
          <w:u w:val="single"/>
        </w:rPr>
        <w:t xml:space="preserve"> Court will have no </w:t>
      </w:r>
      <w:r>
        <w:rPr>
          <w:b w:val="0"/>
          <w:i w:val="0"/>
          <w:smallCaps w:val="0"/>
          <w:strike w:val="0"/>
          <w:sz w:val="22"/>
          <w:u w:val="single"/>
        </w:rPr>
        <w:t xml:space="preserve">judicial </w:t>
      </w:r>
      <w:r>
        <w:rPr>
          <w:b w:val="0"/>
          <w:i w:val="0"/>
          <w:smallCaps w:val="0"/>
          <w:strike w:val="0"/>
          <w:sz w:val="22"/>
          <w:highlight w:val="cyan"/>
          <w:u w:val="single"/>
        </w:rPr>
        <w:t xml:space="preserve">reason to correct </w:t>
      </w:r>
      <w:r>
        <w:rPr>
          <w:b w:val="0"/>
          <w:i w:val="0"/>
          <w:smallCaps w:val="0"/>
          <w:strike w:val="0"/>
          <w:sz w:val="22"/>
          <w:u w:val="single"/>
        </w:rPr>
        <w:t xml:space="preserve">itself. Punting to </w:t>
      </w:r>
      <w:r>
        <w:rPr>
          <w:b/>
          <w:i w:val="0"/>
          <w:smallCaps w:val="0"/>
          <w:strike w:val="0"/>
          <w:sz w:val="22"/>
          <w:highlight w:val="cyan"/>
          <w:u w:val="single"/>
        </w:rPr>
        <w:t>the courts</w:t>
      </w:r>
      <w:r>
        <w:rPr>
          <w:b w:val="0"/>
          <w:i w:val="0"/>
          <w:smallCaps w:val="0"/>
          <w:strike w:val="0"/>
          <w:sz w:val="22"/>
          <w:highlight w:val="cyan"/>
          <w:u w:val="single"/>
        </w:rPr>
        <w:t xml:space="preserve"> could have </w:t>
      </w:r>
      <w:r>
        <w:rPr>
          <w:b/>
          <w:i w:val="0"/>
          <w:smallCaps w:val="0"/>
          <w:strike w:val="0"/>
          <w:sz w:val="22"/>
          <w:highlight w:val="cyan"/>
          <w:u w:val="single"/>
        </w:rPr>
        <w:t>deleterious effects.</w:t>
      </w:r>
      <w:r>
        <w:rPr>
          <w:b w:val="0"/>
          <w:i w:val="0"/>
          <w:smallCaps w:val="0"/>
          <w:strike w:val="0"/>
          <w:sz w:val="22"/>
          <w:u w:val="single"/>
        </w:rPr>
        <w:t xml:space="preserve"> The Federal Circuit and the Supreme Court </w:t>
      </w:r>
      <w:r>
        <w:rPr>
          <w:b w:val="0"/>
          <w:i w:val="0"/>
          <w:smallCaps w:val="0"/>
          <w:strike w:val="0"/>
          <w:sz w:val="22"/>
          <w:highlight w:val="cyan"/>
          <w:u w:val="single"/>
        </w:rPr>
        <w:t>will be hard-pressed to seek more sensible apportionment rules for damages when Congress</w:t>
      </w:r>
      <w:r>
        <w:rPr>
          <w:b w:val="0"/>
          <w:i w:val="0"/>
          <w:smallCaps w:val="0"/>
          <w:strike w:val="0"/>
          <w:sz w:val="22"/>
          <w:u w:val="single"/>
        </w:rPr>
        <w:t xml:space="preserve">, given the opportunity, </w:t>
      </w:r>
      <w:r>
        <w:rPr>
          <w:b w:val="0"/>
          <w:i w:val="0"/>
          <w:smallCaps w:val="0"/>
          <w:strike w:val="0"/>
          <w:sz w:val="22"/>
          <w:highlight w:val="cyan"/>
          <w:u w:val="single"/>
        </w:rPr>
        <w:t>refused</w:t>
      </w:r>
      <w:r>
        <w:rPr>
          <w:b w:val="0"/>
          <w:i w:val="0"/>
          <w:smallCaps w:val="0"/>
          <w:strike w:val="0"/>
          <w:sz w:val="22"/>
          <w:u w:val="single"/>
        </w:rPr>
        <w:t xml:space="preserve"> to do so</w:t>
      </w:r>
      <w:r>
        <w:rPr>
          <w:b w:val="0"/>
          <w:i w:val="0"/>
          <w:smallCaps w:val="0"/>
          <w:strike w:val="0"/>
          <w:sz w:val="14"/>
          <w:u w:val="none"/>
        </w:rPr>
        <w:t xml:space="preserve">. </w:t>
      </w:r>
      <w:r>
        <w:rPr>
          <w:b w:val="0"/>
          <w:i w:val="0"/>
          <w:smallCaps w:val="0"/>
          <w:strike w:val="0"/>
          <w:sz w:val="22"/>
          <w:u w:val="single"/>
        </w:rPr>
        <w:t xml:space="preserve">Congressional inaction might as easily lead to mistaken results as congressional action. </w:t>
      </w:r>
      <w:r>
        <w:rPr>
          <w:b w:val="0"/>
          <w:i w:val="0"/>
          <w:smallCaps w:val="0"/>
          <w:strike w:val="0"/>
          <w:sz w:val="14"/>
          <w:u w:val="none"/>
        </w:rPr>
        <w:t>A particular legislative reform may be wise or unwise, but there is no reason to create a presumption for the latter conclusion just because there is a lack of consensus. With that in mind, let us evaluate two areas ripe for reform: venue selection and damages calculation.</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