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law is determined by Congress---courts will defer to legislation passed by congress</w:t>
      </w:r>
    </w:p>
    <w:p>
      <w:pPr>
        <w:spacing w:after="80"/>
      </w:pPr>
      <w:r>
        <w:rPr>
          <w:b w:val="0"/>
          <w:i w:val="0"/>
          <w:smallCaps w:val="0"/>
          <w:strike w:val="0"/>
          <w:u w:val="none"/>
        </w:rPr>
        <w:t xml:space="preserve">David O. </w:t>
      </w:r>
      <w:r>
        <w:rPr>
          <w:b/>
          <w:i w:val="0"/>
          <w:smallCaps w:val="0"/>
          <w:strike w:val="0"/>
          <w:sz w:val="26"/>
          <w:u w:val="none"/>
        </w:rPr>
        <w:t>Taylor</w:t>
      </w:r>
      <w:r>
        <w:rPr>
          <w:b w:val="0"/>
          <w:i w:val="0"/>
          <w:smallCaps w:val="0"/>
          <w:strike w:val="0"/>
          <w:u w:val="none"/>
        </w:rPr>
        <w:t xml:space="preserve">, </w:t>
      </w:r>
      <w:r>
        <w:rPr>
          <w:b/>
          <w:i w:val="0"/>
          <w:smallCaps w:val="0"/>
          <w:strike w:val="0"/>
          <w:sz w:val="26"/>
          <w:u w:val="none"/>
        </w:rPr>
        <w:t>17</w:t>
      </w:r>
      <w:r>
        <w:rPr>
          <w:b w:val="0"/>
          <w:i w:val="0"/>
          <w:smallCaps w:val="0"/>
          <w:strike w:val="0"/>
          <w:u w:val="none"/>
        </w:rPr>
        <w:t>,  is a Professor of Law at the SMU Dedman School of Law in Dallas, Texas, "Amending Patent Eligibility", 50 U.C.D. L. Rev. 2149 (2017), https://scholar.smu.edu/cgi/viewcontent.cgi?article=1223&amp;context=law_faculty  //DHY</w:t>
      </w:r>
    </w:p>
    <w:p>
      <w:pPr>
        <w:spacing w:after="60"/>
      </w:pPr>
      <w:r>
        <w:rPr>
          <w:b w:val="0"/>
          <w:i w:val="0"/>
          <w:smallCaps w:val="0"/>
          <w:strike w:val="0"/>
          <w:u w:val="none"/>
        </w:rPr>
        <w:t xml:space="preserve">Thus, </w:t>
      </w:r>
      <w:r>
        <w:rPr>
          <w:b w:val="0"/>
          <w:i w:val="0"/>
          <w:smallCaps w:val="0"/>
          <w:strike w:val="0"/>
          <w:highlight w:val="cyan"/>
          <w:u w:val="none"/>
        </w:rPr>
        <w:t>C</w:t>
      </w:r>
      <w:r>
        <w:rPr>
          <w:b w:val="0"/>
          <w:i w:val="0"/>
          <w:smallCaps w:val="0"/>
          <w:strike w:val="0"/>
          <w:sz w:val="22"/>
          <w:highlight w:val="cyan"/>
          <w:u w:val="single"/>
        </w:rPr>
        <w:t>ongress</w:t>
      </w:r>
      <w:r>
        <w:rPr>
          <w:b w:val="0"/>
          <w:i w:val="0"/>
          <w:smallCaps w:val="0"/>
          <w:strike w:val="0"/>
          <w:sz w:val="22"/>
          <w:u w:val="single"/>
        </w:rPr>
        <w:t xml:space="preserve"> </w:t>
      </w:r>
      <w:r>
        <w:rPr>
          <w:b w:val="0"/>
          <w:i w:val="0"/>
          <w:smallCaps w:val="0"/>
          <w:strike w:val="0"/>
          <w:sz w:val="22"/>
          <w:highlight w:val="cyan"/>
          <w:u w:val="single"/>
        </w:rPr>
        <w:t>has</w:t>
      </w:r>
      <w:r>
        <w:rPr>
          <w:b w:val="0"/>
          <w:i w:val="0"/>
          <w:smallCaps w:val="0"/>
          <w:strike w:val="0"/>
          <w:sz w:val="22"/>
          <w:u w:val="single"/>
        </w:rPr>
        <w:t xml:space="preserve"> broad </w:t>
      </w:r>
      <w:r>
        <w:rPr>
          <w:b w:val="0"/>
          <w:i w:val="0"/>
          <w:smallCaps w:val="0"/>
          <w:strike w:val="0"/>
          <w:sz w:val="22"/>
          <w:highlight w:val="cyan"/>
          <w:u w:val="single"/>
        </w:rPr>
        <w:t>power</w:t>
      </w:r>
      <w:r>
        <w:rPr>
          <w:b w:val="0"/>
          <w:i w:val="0"/>
          <w:smallCaps w:val="0"/>
          <w:strike w:val="0"/>
          <w:sz w:val="22"/>
          <w:u w:val="single"/>
        </w:rPr>
        <w:t xml:space="preserve"> </w:t>
      </w:r>
      <w:r>
        <w:rPr>
          <w:b w:val="0"/>
          <w:i w:val="0"/>
          <w:smallCaps w:val="0"/>
          <w:strike w:val="0"/>
          <w:sz w:val="22"/>
          <w:u w:val="single"/>
        </w:rPr>
        <w:t>to</w:t>
      </w:r>
      <w:r>
        <w:rPr>
          <w:b w:val="0"/>
          <w:i w:val="0"/>
          <w:smallCaps w:val="0"/>
          <w:strike w:val="0"/>
          <w:sz w:val="22"/>
          <w:u w:val="single"/>
        </w:rPr>
        <w:t xml:space="preserve"> </w:t>
      </w:r>
      <w:r>
        <w:rPr>
          <w:b w:val="0"/>
          <w:i w:val="0"/>
          <w:smallCaps w:val="0"/>
          <w:strike w:val="0"/>
          <w:sz w:val="22"/>
          <w:u w:val="single"/>
        </w:rPr>
        <w:t>select</w:t>
      </w:r>
      <w:r>
        <w:rPr>
          <w:b w:val="0"/>
          <w:i w:val="0"/>
          <w:smallCaps w:val="0"/>
          <w:strike w:val="0"/>
          <w:sz w:val="22"/>
          <w:u w:val="single"/>
        </w:rPr>
        <w:t xml:space="preserve"> the </w:t>
      </w:r>
      <w:r>
        <w:rPr>
          <w:b w:val="0"/>
          <w:i w:val="0"/>
          <w:smallCaps w:val="0"/>
          <w:strike w:val="0"/>
          <w:sz w:val="22"/>
          <w:u w:val="single"/>
        </w:rPr>
        <w:t>policy</w:t>
      </w:r>
      <w:r>
        <w:rPr>
          <w:b w:val="0"/>
          <w:i w:val="0"/>
          <w:smallCaps w:val="0"/>
          <w:strike w:val="0"/>
          <w:u w:val="none"/>
        </w:rPr>
        <w:t xml:space="preserve"> </w:t>
      </w:r>
      <w:r>
        <w:rPr>
          <w:b w:val="0"/>
          <w:i w:val="0"/>
          <w:smallCaps w:val="0"/>
          <w:strike w:val="0"/>
          <w:sz w:val="22"/>
          <w:u w:val="single"/>
        </w:rPr>
        <w:t>that</w:t>
      </w:r>
      <w:r>
        <w:rPr>
          <w:b w:val="0"/>
          <w:i w:val="0"/>
          <w:smallCaps w:val="0"/>
          <w:strike w:val="0"/>
          <w:sz w:val="22"/>
          <w:u w:val="single"/>
        </w:rPr>
        <w:t xml:space="preserve"> in its view best </w:t>
      </w:r>
      <w:r>
        <w:rPr>
          <w:b w:val="0"/>
          <w:i w:val="0"/>
          <w:smallCaps w:val="0"/>
          <w:strike w:val="0"/>
          <w:sz w:val="22"/>
          <w:u w:val="single"/>
        </w:rPr>
        <w:t>promotes</w:t>
      </w:r>
      <w:r>
        <w:rPr>
          <w:b w:val="0"/>
          <w:i w:val="0"/>
          <w:smallCaps w:val="0"/>
          <w:strike w:val="0"/>
          <w:sz w:val="22"/>
          <w:u w:val="single"/>
        </w:rPr>
        <w:t xml:space="preserve"> the </w:t>
      </w:r>
      <w:r>
        <w:rPr>
          <w:b w:val="0"/>
          <w:i w:val="0"/>
          <w:smallCaps w:val="0"/>
          <w:strike w:val="0"/>
          <w:sz w:val="22"/>
          <w:u w:val="single"/>
        </w:rPr>
        <w:t>progress</w:t>
      </w:r>
      <w:r>
        <w:rPr>
          <w:b w:val="0"/>
          <w:i w:val="0"/>
          <w:smallCaps w:val="0"/>
          <w:strike w:val="0"/>
          <w:sz w:val="22"/>
          <w:u w:val="single"/>
        </w:rPr>
        <w:t xml:space="preserve"> of the useful arts, and </w:t>
      </w:r>
      <w:r>
        <w:rPr>
          <w:b w:val="0"/>
          <w:i w:val="0"/>
          <w:smallCaps w:val="0"/>
          <w:strike w:val="0"/>
          <w:sz w:val="22"/>
          <w:highlight w:val="cyan"/>
          <w:u w:val="single"/>
        </w:rPr>
        <w:t>to set</w:t>
      </w:r>
      <w:r>
        <w:rPr>
          <w:b w:val="0"/>
          <w:i w:val="0"/>
          <w:smallCaps w:val="0"/>
          <w:strike w:val="0"/>
          <w:sz w:val="22"/>
          <w:u w:val="single"/>
        </w:rPr>
        <w:t xml:space="preserve"> </w:t>
      </w:r>
      <w:r>
        <w:rPr>
          <w:b w:val="0"/>
          <w:i w:val="0"/>
          <w:smallCaps w:val="0"/>
          <w:strike w:val="0"/>
          <w:sz w:val="22"/>
          <w:highlight w:val="cyan"/>
          <w:u w:val="single"/>
        </w:rPr>
        <w:t>forth</w:t>
      </w:r>
      <w:r>
        <w:rPr>
          <w:b w:val="0"/>
          <w:i w:val="0"/>
          <w:smallCaps w:val="0"/>
          <w:strike w:val="0"/>
          <w:sz w:val="22"/>
          <w:u w:val="single"/>
        </w:rPr>
        <w:t xml:space="preserve"> </w:t>
      </w:r>
      <w:r>
        <w:rPr>
          <w:b w:val="0"/>
          <w:i w:val="0"/>
          <w:smallCaps w:val="0"/>
          <w:strike w:val="0"/>
          <w:sz w:val="22"/>
          <w:highlight w:val="cyan"/>
          <w:u w:val="single"/>
        </w:rPr>
        <w:t>statutory</w:t>
      </w:r>
      <w:r>
        <w:rPr>
          <w:b w:val="0"/>
          <w:i w:val="0"/>
          <w:smallCaps w:val="0"/>
          <w:strike w:val="0"/>
          <w:sz w:val="22"/>
          <w:u w:val="single"/>
        </w:rPr>
        <w:t xml:space="preserve"> </w:t>
      </w:r>
      <w:r>
        <w:rPr>
          <w:b w:val="0"/>
          <w:i w:val="0"/>
          <w:smallCaps w:val="0"/>
          <w:strike w:val="0"/>
          <w:sz w:val="22"/>
          <w:highlight w:val="cyan"/>
          <w:u w:val="single"/>
        </w:rPr>
        <w:t>conditions</w:t>
      </w:r>
      <w:r>
        <w:rPr>
          <w:b w:val="0"/>
          <w:i w:val="0"/>
          <w:smallCaps w:val="0"/>
          <w:strike w:val="0"/>
          <w:sz w:val="22"/>
          <w:u w:val="single"/>
        </w:rPr>
        <w:t xml:space="preserve"> </w:t>
      </w:r>
      <w:r>
        <w:rPr>
          <w:b w:val="0"/>
          <w:i w:val="0"/>
          <w:smallCaps w:val="0"/>
          <w:strike w:val="0"/>
          <w:sz w:val="22"/>
          <w:highlight w:val="cyan"/>
          <w:u w:val="single"/>
        </w:rPr>
        <w:t>and requirements for patentability</w:t>
      </w:r>
      <w:r>
        <w:rPr>
          <w:b w:val="0"/>
          <w:i w:val="0"/>
          <w:smallCaps w:val="0"/>
          <w:strike w:val="0"/>
          <w:u w:val="none"/>
        </w:rPr>
        <w:t xml:space="preserve"> consistent with its view of the best policy. Given this broad power given to Congress under the Constitution to fashion the conditions and requirements of patentability, </w:t>
      </w:r>
      <w:r>
        <w:rPr>
          <w:b w:val="0"/>
          <w:i w:val="0"/>
          <w:smallCaps w:val="0"/>
          <w:strike w:val="0"/>
          <w:sz w:val="22"/>
          <w:highlight w:val="cyan"/>
          <w:u w:val="single"/>
        </w:rPr>
        <w:t>the Supreme</w:t>
      </w:r>
      <w:r>
        <w:rPr>
          <w:b w:val="0"/>
          <w:i w:val="0"/>
          <w:smallCaps w:val="0"/>
          <w:strike w:val="0"/>
          <w:sz w:val="22"/>
          <w:u w:val="single"/>
        </w:rPr>
        <w:t xml:space="preserve"> </w:t>
      </w:r>
      <w:r>
        <w:rPr>
          <w:b w:val="0"/>
          <w:i w:val="0"/>
          <w:smallCaps w:val="0"/>
          <w:strike w:val="0"/>
          <w:sz w:val="22"/>
          <w:highlight w:val="cyan"/>
          <w:u w:val="single"/>
        </w:rPr>
        <w:t>Court</w:t>
      </w:r>
      <w:r>
        <w:rPr>
          <w:b w:val="0"/>
          <w:i w:val="0"/>
          <w:smallCaps w:val="0"/>
          <w:strike w:val="0"/>
          <w:sz w:val="22"/>
          <w:u w:val="single"/>
        </w:rPr>
        <w:t xml:space="preserve"> </w:t>
      </w:r>
      <w:r>
        <w:rPr>
          <w:b w:val="0"/>
          <w:i w:val="0"/>
          <w:smallCaps w:val="0"/>
          <w:strike w:val="0"/>
          <w:sz w:val="22"/>
          <w:highlight w:val="cyan"/>
          <w:u w:val="single"/>
        </w:rPr>
        <w:t>would</w:t>
      </w:r>
      <w:r>
        <w:rPr>
          <w:b w:val="0"/>
          <w:i w:val="0"/>
          <w:smallCaps w:val="0"/>
          <w:strike w:val="0"/>
          <w:sz w:val="22"/>
          <w:u w:val="single"/>
        </w:rPr>
        <w:t xml:space="preserve"> likely </w:t>
      </w:r>
      <w:r>
        <w:rPr>
          <w:b w:val="0"/>
          <w:i w:val="0"/>
          <w:smallCaps w:val="0"/>
          <w:strike w:val="0"/>
          <w:sz w:val="22"/>
          <w:highlight w:val="cyan"/>
          <w:u w:val="single"/>
        </w:rPr>
        <w:t>defer to Congress</w:t>
      </w:r>
      <w:r>
        <w:rPr>
          <w:b w:val="0"/>
          <w:i w:val="0"/>
          <w:smallCaps w:val="0"/>
          <w:strike w:val="0"/>
          <w:sz w:val="22"/>
          <w:u w:val="single"/>
        </w:rPr>
        <w:t xml:space="preserve"> </w:t>
      </w:r>
      <w:r>
        <w:rPr>
          <w:b w:val="0"/>
          <w:i w:val="0"/>
          <w:smallCaps w:val="0"/>
          <w:strike w:val="0"/>
          <w:sz w:val="22"/>
          <w:highlight w:val="cyan"/>
          <w:u w:val="single"/>
        </w:rPr>
        <w:t>and find</w:t>
      </w:r>
      <w:r>
        <w:rPr>
          <w:b w:val="0"/>
          <w:i w:val="0"/>
          <w:smallCaps w:val="0"/>
          <w:strike w:val="0"/>
          <w:sz w:val="22"/>
          <w:u w:val="single"/>
        </w:rPr>
        <w:t xml:space="preserve"> </w:t>
      </w:r>
      <w:r>
        <w:rPr>
          <w:b w:val="0"/>
          <w:i w:val="0"/>
          <w:smallCaps w:val="0"/>
          <w:strike w:val="0"/>
          <w:sz w:val="22"/>
          <w:highlight w:val="cyan"/>
          <w:u w:val="single"/>
        </w:rPr>
        <w:t>legislation clarifying</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perhaps </w:t>
      </w:r>
      <w:r>
        <w:rPr>
          <w:b w:val="0"/>
          <w:i w:val="0"/>
          <w:smallCaps w:val="0"/>
          <w:strike w:val="0"/>
          <w:sz w:val="22"/>
          <w:highlight w:val="cyan"/>
          <w:u w:val="single"/>
        </w:rPr>
        <w:t>even eliminating</w:t>
      </w:r>
      <w:r>
        <w:rPr>
          <w:b w:val="0"/>
          <w:i w:val="0"/>
          <w:smallCaps w:val="0"/>
          <w:strike w:val="0"/>
          <w:sz w:val="22"/>
          <w:u w:val="single"/>
        </w:rPr>
        <w:t xml:space="preserve">, the non-statutory </w:t>
      </w:r>
      <w:r>
        <w:rPr>
          <w:b w:val="0"/>
          <w:i w:val="0"/>
          <w:smallCaps w:val="0"/>
          <w:strike w:val="0"/>
          <w:sz w:val="22"/>
          <w:highlight w:val="cyan"/>
          <w:u w:val="single"/>
        </w:rPr>
        <w:t>exceptions to be constitutional</w:t>
      </w:r>
      <w:r>
        <w:rPr>
          <w:b w:val="0"/>
          <w:i w:val="0"/>
          <w:smallCaps w:val="0"/>
          <w:strike w:val="0"/>
          <w:u w:val="none"/>
        </w:rPr>
        <w:t xml:space="preserve">. Indeed, </w:t>
      </w:r>
      <w:r>
        <w:rPr>
          <w:b w:val="0"/>
          <w:i w:val="0"/>
          <w:smallCaps w:val="0"/>
          <w:strike w:val="0"/>
          <w:sz w:val="22"/>
          <w:u w:val="single"/>
        </w:rPr>
        <w:t xml:space="preserve">in Kimble </w:t>
      </w:r>
      <w:r>
        <w:rPr>
          <w:b w:val="0"/>
          <w:i w:val="0"/>
          <w:smallCaps w:val="0"/>
          <w:strike w:val="0"/>
          <w:sz w:val="22"/>
          <w:highlight w:val="cyan"/>
          <w:u w:val="single"/>
        </w:rPr>
        <w:t>the Court</w:t>
      </w:r>
      <w:r>
        <w:rPr>
          <w:b w:val="0"/>
          <w:i w:val="0"/>
          <w:smallCaps w:val="0"/>
          <w:strike w:val="0"/>
          <w:sz w:val="22"/>
          <w:u w:val="single"/>
        </w:rPr>
        <w:t xml:space="preserve"> </w:t>
      </w:r>
      <w:r>
        <w:rPr>
          <w:b/>
          <w:i w:val="0"/>
          <w:smallCaps w:val="0"/>
          <w:strike w:val="0"/>
          <w:sz w:val="22"/>
          <w:highlight w:val="cyan"/>
          <w:u w:val="single"/>
        </w:rPr>
        <w:t>repeatedly highlighted</w:t>
      </w:r>
      <w:r>
        <w:rPr>
          <w:b w:val="0"/>
          <w:i w:val="0"/>
          <w:smallCaps w:val="0"/>
          <w:strike w:val="0"/>
          <w:sz w:val="22"/>
          <w:u w:val="single"/>
        </w:rPr>
        <w:t xml:space="preserve"> that </w:t>
      </w:r>
      <w:r>
        <w:rPr>
          <w:b/>
          <w:i w:val="0"/>
          <w:smallCaps w:val="0"/>
          <w:strike w:val="0"/>
          <w:sz w:val="22"/>
          <w:highlight w:val="cyan"/>
          <w:u w:val="single"/>
        </w:rPr>
        <w:t>it is the role of Congress</w:t>
      </w:r>
      <w:r>
        <w:rPr>
          <w:b w:val="0"/>
          <w:i w:val="0"/>
          <w:smallCaps w:val="0"/>
          <w:strike w:val="0"/>
          <w:sz w:val="22"/>
          <w:highlight w:val="cyan"/>
          <w:u w:val="single"/>
        </w:rPr>
        <w:t xml:space="preserve"> </w:t>
      </w:r>
      <w:r>
        <w:rPr>
          <w:b/>
          <w:i w:val="0"/>
          <w:smallCaps w:val="0"/>
          <w:strike w:val="0"/>
          <w:sz w:val="22"/>
          <w:highlight w:val="cyan"/>
          <w:u w:val="single"/>
        </w:rPr>
        <w:t>to correct the</w:t>
      </w:r>
      <w:r>
        <w:rPr>
          <w:b/>
          <w:i w:val="0"/>
          <w:smallCaps w:val="0"/>
          <w:strike w:val="0"/>
          <w:sz w:val="22"/>
          <w:u w:val="single"/>
        </w:rPr>
        <w:t xml:space="preserve"> </w:t>
      </w:r>
      <w:r>
        <w:rPr>
          <w:b w:val="0"/>
          <w:i w:val="0"/>
          <w:smallCaps w:val="0"/>
          <w:strike w:val="0"/>
          <w:sz w:val="22"/>
          <w:u w:val="single"/>
        </w:rPr>
        <w:t>Supreme</w:t>
      </w:r>
      <w:r>
        <w:rPr>
          <w:b/>
          <w:i w:val="0"/>
          <w:smallCaps w:val="0"/>
          <w:strike w:val="0"/>
          <w:sz w:val="22"/>
          <w:u w:val="single"/>
        </w:rPr>
        <w:t xml:space="preserve"> </w:t>
      </w:r>
      <w:r>
        <w:rPr>
          <w:b/>
          <w:i w:val="0"/>
          <w:smallCaps w:val="0"/>
          <w:strike w:val="0"/>
          <w:sz w:val="22"/>
          <w:highlight w:val="cyan"/>
          <w:u w:val="single"/>
        </w:rPr>
        <w:t>Court's mistakes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statutory interpretation and </w:t>
      </w:r>
      <w:r>
        <w:rPr>
          <w:b/>
          <w:i w:val="0"/>
          <w:smallCaps w:val="0"/>
          <w:strike w:val="0"/>
          <w:sz w:val="22"/>
          <w:highlight w:val="cyan"/>
          <w:u w:val="single"/>
        </w:rPr>
        <w:t>determination</w:t>
      </w:r>
      <w:r>
        <w:rPr>
          <w:b w:val="0"/>
          <w:i w:val="0"/>
          <w:smallCaps w:val="0"/>
          <w:strike w:val="0"/>
          <w:sz w:val="22"/>
          <w:highlight w:val="cyan"/>
          <w:u w:val="single"/>
        </w:rPr>
        <w:t xml:space="preserve"> </w:t>
      </w:r>
      <w:r>
        <w:rPr>
          <w:b/>
          <w:i w:val="0"/>
          <w:smallCaps w:val="0"/>
          <w:strike w:val="0"/>
          <w:sz w:val="22"/>
          <w:highlight w:val="cyan"/>
          <w:u w:val="single"/>
        </w:rPr>
        <w:t>of</w:t>
      </w:r>
      <w:r>
        <w:rPr>
          <w:b w:val="0"/>
          <w:i w:val="0"/>
          <w:smallCaps w:val="0"/>
          <w:strike w:val="0"/>
          <w:sz w:val="22"/>
          <w:highlight w:val="cyan"/>
          <w:u w:val="single"/>
        </w:rPr>
        <w:t xml:space="preserve"> </w:t>
      </w:r>
      <w:r>
        <w:rPr>
          <w:b/>
          <w:i w:val="0"/>
          <w:smallCaps w:val="0"/>
          <w:strike w:val="0"/>
          <w:sz w:val="22"/>
          <w:highlight w:val="cyan"/>
          <w:u w:val="single"/>
        </w:rPr>
        <w:t>patent</w:t>
      </w:r>
      <w:r>
        <w:rPr>
          <w:b/>
          <w:i w:val="0"/>
          <w:smallCaps w:val="0"/>
          <w:strike w:val="0"/>
          <w:sz w:val="22"/>
          <w:u w:val="single"/>
        </w:rPr>
        <w:t xml:space="preserve"> </w:t>
      </w:r>
      <w:r>
        <w:rPr>
          <w:b/>
          <w:i w:val="0"/>
          <w:smallCaps w:val="0"/>
          <w:strike w:val="0"/>
          <w:sz w:val="22"/>
          <w:highlight w:val="cyan"/>
          <w:u w:val="single"/>
        </w:rPr>
        <w:t>policy</w:t>
      </w:r>
      <w:r>
        <w:rPr>
          <w:b w:val="0"/>
          <w:i w:val="0"/>
          <w:smallCaps w:val="0"/>
          <w:strike w:val="0"/>
          <w:u w:val="none"/>
        </w:rPr>
        <w:t xml:space="preserve">.' 7 While the Court ultimately decided not to reverse its precedent related to patent misuse law based on the doctrine of stare decisis, in this context the Court explained why Congress has the power to overturn the Court's precedent.78 Thus, the Court's reasoning in Kimble is highly relevant to any challenge to an amendment to the patent statute to overturn the Court's precedent interpreting the patent statute. So, what was the Court's reasoning? The Court explained that, "[b]y contrast </w:t>
      </w:r>
      <w:r>
        <w:rPr>
          <w:b w:val="0"/>
          <w:i w:val="0"/>
          <w:smallCaps w:val="0"/>
          <w:strike w:val="0"/>
          <w:sz w:val="22"/>
          <w:highlight w:val="cyan"/>
          <w:u w:val="single"/>
        </w:rPr>
        <w:t>with the Sherman Act</w:t>
      </w:r>
      <w:r>
        <w:rPr>
          <w:b w:val="0"/>
          <w:i w:val="0"/>
          <w:smallCaps w:val="0"/>
          <w:strike w:val="0"/>
          <w:sz w:val="22"/>
          <w:u w:val="single"/>
        </w:rPr>
        <w:t xml:space="preserve">, the </w:t>
      </w:r>
      <w:r>
        <w:rPr>
          <w:b w:val="0"/>
          <w:i w:val="0"/>
          <w:smallCaps w:val="0"/>
          <w:strike w:val="0"/>
          <w:sz w:val="22"/>
          <w:highlight w:val="cyan"/>
          <w:u w:val="single"/>
        </w:rPr>
        <w:t>patent laws do not turn over</w:t>
      </w:r>
      <w:r>
        <w:rPr>
          <w:b w:val="0"/>
          <w:i w:val="0"/>
          <w:smallCaps w:val="0"/>
          <w:strike w:val="0"/>
          <w:sz w:val="22"/>
          <w:u w:val="single"/>
        </w:rPr>
        <w:t xml:space="preserve"> exceptional </w:t>
      </w:r>
      <w:r>
        <w:rPr>
          <w:b w:val="0"/>
          <w:i w:val="0"/>
          <w:smallCaps w:val="0"/>
          <w:strike w:val="0"/>
          <w:sz w:val="22"/>
          <w:highlight w:val="cyan"/>
          <w:u w:val="single"/>
        </w:rPr>
        <w:t xml:space="preserve">law-shaping authority to </w:t>
      </w:r>
      <w:r>
        <w:rPr>
          <w:b w:val="0"/>
          <w:i w:val="0"/>
          <w:smallCaps w:val="0"/>
          <w:strike w:val="0"/>
          <w:sz w:val="22"/>
          <w:u w:val="single"/>
        </w:rPr>
        <w:t xml:space="preserve">the </w:t>
      </w:r>
      <w:r>
        <w:rPr>
          <w:b w:val="0"/>
          <w:i w:val="0"/>
          <w:smallCaps w:val="0"/>
          <w:strike w:val="0"/>
          <w:sz w:val="22"/>
          <w:highlight w:val="cyan"/>
          <w:u w:val="single"/>
        </w:rPr>
        <w:t>courts</w:t>
      </w:r>
      <w:r>
        <w:rPr>
          <w:b w:val="0"/>
          <w:i w:val="0"/>
          <w:smallCaps w:val="0"/>
          <w:strike w:val="0"/>
          <w:u w:val="none"/>
        </w:rPr>
        <w:t xml:space="preserve">." 79 It went on to say that "[cilaims that a </w:t>
      </w:r>
      <w:r>
        <w:rPr>
          <w:b w:val="0"/>
          <w:i w:val="0"/>
          <w:smallCaps w:val="0"/>
          <w:strike w:val="0"/>
          <w:sz w:val="22"/>
          <w:highlight w:val="cyan"/>
          <w:u w:val="single"/>
        </w:rPr>
        <w:t>statutory precedent</w:t>
      </w:r>
      <w:r>
        <w:rPr>
          <w:b w:val="0"/>
          <w:i w:val="0"/>
          <w:smallCaps w:val="0"/>
          <w:strike w:val="0"/>
          <w:sz w:val="22"/>
          <w:u w:val="single"/>
        </w:rPr>
        <w:t xml:space="preserve"> </w:t>
      </w:r>
      <w:r>
        <w:rPr>
          <w:b w:val="0"/>
          <w:i w:val="0"/>
          <w:smallCaps w:val="0"/>
          <w:strike w:val="0"/>
          <w:sz w:val="22"/>
          <w:highlight w:val="cyan"/>
          <w:u w:val="single"/>
        </w:rPr>
        <w:t xml:space="preserve">has 'serious </w:t>
      </w:r>
      <w:r>
        <w:rPr>
          <w:b w:val="0"/>
          <w:i w:val="0"/>
          <w:smallCaps w:val="0"/>
          <w:strike w:val="0"/>
          <w:sz w:val="22"/>
          <w:u w:val="single"/>
        </w:rPr>
        <w:t xml:space="preserve">and harmful </w:t>
      </w:r>
      <w:r>
        <w:rPr>
          <w:b w:val="0"/>
          <w:i w:val="0"/>
          <w:smallCaps w:val="0"/>
          <w:strike w:val="0"/>
          <w:sz w:val="22"/>
          <w:highlight w:val="cyan"/>
          <w:u w:val="single"/>
        </w:rPr>
        <w:t>consequences' for innovation</w:t>
      </w:r>
      <w:r>
        <w:rPr>
          <w:b w:val="0"/>
          <w:i w:val="0"/>
          <w:smallCaps w:val="0"/>
          <w:strike w:val="0"/>
          <w:u w:val="none"/>
        </w:rPr>
        <w:t xml:space="preserve"> are (to repeat this opinion's refrain) 'more appropriately addressed to Congress."'80 In more detail, it explained: That branch, far more than this one, has the capacity to assess Kimble's charge that Brulotte suppresses technological progress. And if it concludes that Brulotte works such harm, Congress has the prerogative to determine the exact right response - choosing the policy fix, among many conceivable ones, that will optimally serve the public interest.81 By simultaneously adhering to its precedent and deferring to Congress, the Court claimed it would "promote the rule-of-law values to which courts must attend while leaving matters of public policy to Congress." 82 And, finally, in the end the Court conclusively stated that "</w:t>
      </w:r>
      <w:r>
        <w:rPr>
          <w:b w:val="0"/>
          <w:i w:val="0"/>
          <w:smallCaps w:val="0"/>
          <w:strike w:val="0"/>
          <w:sz w:val="22"/>
          <w:highlight w:val="cyan"/>
          <w:u w:val="single"/>
        </w:rPr>
        <w:t xml:space="preserve">the choice of what </w:t>
      </w:r>
      <w:r>
        <w:rPr>
          <w:b/>
          <w:i w:val="0"/>
          <w:smallCaps w:val="0"/>
          <w:strike w:val="0"/>
          <w:sz w:val="22"/>
          <w:highlight w:val="cyan"/>
          <w:u w:val="single"/>
        </w:rPr>
        <w:t>patent policy</w:t>
      </w:r>
      <w:r>
        <w:rPr>
          <w:b w:val="0"/>
          <w:i w:val="0"/>
          <w:smallCaps w:val="0"/>
          <w:strike w:val="0"/>
          <w:sz w:val="22"/>
          <w:highlight w:val="cyan"/>
          <w:u w:val="single"/>
        </w:rPr>
        <w:t xml:space="preserve"> should be </w:t>
      </w:r>
      <w:r>
        <w:rPr>
          <w:b/>
          <w:i w:val="0"/>
          <w:smallCaps w:val="0"/>
          <w:strike w:val="0"/>
          <w:sz w:val="22"/>
          <w:highlight w:val="cyan"/>
          <w:u w:val="single"/>
        </w:rPr>
        <w:t>lies</w:t>
      </w:r>
      <w:r>
        <w:rPr>
          <w:b w:val="0"/>
          <w:i w:val="0"/>
          <w:smallCaps w:val="0"/>
          <w:strike w:val="0"/>
          <w:sz w:val="22"/>
          <w:highlight w:val="cyan"/>
          <w:u w:val="single"/>
        </w:rPr>
        <w:t xml:space="preserve"> </w:t>
      </w:r>
      <w:r>
        <w:rPr>
          <w:b/>
          <w:i w:val="0"/>
          <w:smallCaps w:val="0"/>
          <w:strike w:val="0"/>
          <w:sz w:val="22"/>
          <w:highlight w:val="cyan"/>
          <w:u w:val="single"/>
        </w:rPr>
        <w:t>first and foremost with Congress</w:t>
      </w:r>
      <w:r>
        <w:rPr>
          <w:b w:val="0"/>
          <w:i w:val="0"/>
          <w:smallCaps w:val="0"/>
          <w:strike w:val="0"/>
          <w:sz w:val="22"/>
          <w:highlight w:val="cyan"/>
          <w:u w:val="single"/>
        </w:rPr>
        <w:t>.</w:t>
      </w:r>
      <w:r>
        <w:rPr>
          <w:b w:val="0"/>
          <w:i w:val="0"/>
          <w:smallCaps w:val="0"/>
          <w:strike w:val="0"/>
          <w:u w:val="none"/>
        </w:rPr>
        <w:t>"83</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