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Codifying patent eligibility is key to </w:t>
      </w:r>
      <w:r>
        <w:rPr>
          <w:b/>
          <w:i w:val="0"/>
          <w:smallCaps w:val="0"/>
          <w:strike w:val="0"/>
          <w:sz w:val="26"/>
          <w:u w:val="single"/>
        </w:rPr>
        <w:t>broadening eligibility</w:t>
      </w:r>
      <w:r>
        <w:rPr>
          <w:b/>
          <w:i w:val="0"/>
          <w:smallCaps w:val="0"/>
          <w:strike w:val="0"/>
          <w:sz w:val="26"/>
          <w:u w:val="none"/>
        </w:rPr>
        <w:t xml:space="preserve">, maintaining </w:t>
      </w:r>
      <w:r>
        <w:rPr>
          <w:b/>
          <w:i w:val="0"/>
          <w:smallCaps w:val="0"/>
          <w:strike w:val="0"/>
          <w:sz w:val="26"/>
          <w:u w:val="single"/>
        </w:rPr>
        <w:t>flexibility</w:t>
      </w:r>
      <w:r>
        <w:rPr>
          <w:b/>
          <w:i w:val="0"/>
          <w:smallCaps w:val="0"/>
          <w:strike w:val="0"/>
          <w:sz w:val="26"/>
          <w:u w:val="none"/>
        </w:rPr>
        <w:t xml:space="preserve">, filtering out low-quality patents, and allowing for patents on emerging tech.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O. </w:t>
      </w:r>
      <w:r>
        <w:rPr>
          <w:b/>
          <w:i w:val="0"/>
          <w:smallCaps w:val="0"/>
          <w:strike w:val="0"/>
          <w:sz w:val="26"/>
          <w:u w:val="none"/>
        </w:rPr>
        <w:t>Taylor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none"/>
        </w:rPr>
        <w:t>17</w:t>
      </w:r>
      <w:r>
        <w:rPr>
          <w:b w:val="0"/>
          <w:i w:val="0"/>
          <w:smallCaps w:val="0"/>
          <w:strike w:val="0"/>
          <w:u w:val="none"/>
        </w:rPr>
        <w:t>,  is a Professor of Law at the SMU Dedman School of Law in Dallas, Texas, "Amending Patent Eligibility", 50 U.C.D. L. Rev. 2149 (2017), https://scholar.smu.edu/cgi/viewcontent.cgi?article=1223&amp;context=law_faculty  //DHY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approach -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codifying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courts' interpretation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the utility requirement</w:t>
      </w:r>
      <w:r>
        <w:rPr>
          <w:b w:val="0"/>
          <w:i w:val="0"/>
          <w:smallCaps w:val="0"/>
          <w:strike w:val="0"/>
          <w:u w:val="none"/>
        </w:rPr>
        <w:t xml:space="preserve"> and eliminating the search for an "inventive concept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comport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principles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broad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eligibility, clarity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constraint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judicial intervention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flexibility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First, </w:t>
      </w:r>
      <w:r>
        <w:rPr>
          <w:b w:val="0"/>
          <w:i w:val="0"/>
          <w:smallCaps w:val="0"/>
          <w:strike w:val="0"/>
          <w:u w:val="none"/>
        </w:rPr>
        <w:t>eliminating the search for an "inventive application" in favor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requirement of a practical application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u w:val="none"/>
        </w:rPr>
        <w:t xml:space="preserve"> certainly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broaden eligibility</w:t>
      </w:r>
      <w:r>
        <w:rPr>
          <w:b w:val="0"/>
          <w:i w:val="0"/>
          <w:smallCaps w:val="0"/>
          <w:strike w:val="0"/>
          <w:u w:val="none"/>
        </w:rPr>
        <w:t xml:space="preserve"> as compared to the current law. While the interpretation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practical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utility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requirement to require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"substantial"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 "significant"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benefit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none"/>
        </w:rPr>
        <w:t>to the public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not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appear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extend eligibility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inventions having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"any"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benefit </w:t>
      </w:r>
      <w:r>
        <w:rPr>
          <w:b w:val="0"/>
          <w:i w:val="0"/>
          <w:smallCaps w:val="0"/>
          <w:strike w:val="0"/>
          <w:sz w:val="22"/>
          <w:u w:val="single"/>
        </w:rPr>
        <w:t>to the public</w:t>
      </w:r>
      <w:r>
        <w:rPr>
          <w:b w:val="0"/>
          <w:i w:val="0"/>
          <w:smallCaps w:val="0"/>
          <w:strike w:val="0"/>
          <w:u w:val="none"/>
        </w:rPr>
        <w:t xml:space="preserve"> - such that operability is not all that is required to show a practical utility - courts' application of this aspect of the utility requirement has not proven to be unduly stringent. 258 </w:t>
      </w:r>
      <w:r>
        <w:rPr>
          <w:b w:val="0"/>
          <w:i w:val="0"/>
          <w:smallCaps w:val="0"/>
          <w:strike w:val="0"/>
          <w:sz w:val="22"/>
          <w:u w:val="single"/>
        </w:rPr>
        <w:t>Second</w:t>
      </w:r>
      <w:r>
        <w:rPr>
          <w:b w:val="0"/>
          <w:i w:val="0"/>
          <w:smallCaps w:val="0"/>
          <w:strike w:val="0"/>
          <w:u w:val="none"/>
        </w:rPr>
        <w:t xml:space="preserve">, the law governing the requirement of a practical application has not proven to be unworkable;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 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sufficiently clear</w:t>
      </w:r>
      <w:r>
        <w:rPr>
          <w:b w:val="0"/>
          <w:i w:val="0"/>
          <w:smallCaps w:val="0"/>
          <w:strike w:val="0"/>
          <w:u w:val="none"/>
        </w:rPr>
        <w:t xml:space="preserve">.259 </w:t>
      </w:r>
      <w:r>
        <w:rPr>
          <w:b w:val="0"/>
          <w:i w:val="0"/>
          <w:smallCaps w:val="0"/>
          <w:strike w:val="0"/>
          <w:u w:val="none"/>
        </w:rPr>
        <w:t>Third</w:t>
      </w:r>
      <w:r>
        <w:rPr>
          <w:b w:val="0"/>
          <w:i w:val="0"/>
          <w:smallCaps w:val="0"/>
          <w:strike w:val="0"/>
          <w:u w:val="none"/>
        </w:rPr>
        <w:t xml:space="preserve">, again to meet the principle of restraint on judicial intervention, any amendment to articulate a standard focusing on practical utility would need to include additional language explaining that the requirement - the claimed subject matter be a practical, as opposed to an inventive, application of a natural law, physical phenomena, or abstract idea - is the only eligibility requirement beyond the subject matter requirement. </w:t>
      </w:r>
      <w:r>
        <w:rPr>
          <w:b w:val="0"/>
          <w:i w:val="0"/>
          <w:smallCaps w:val="0"/>
          <w:strike w:val="0"/>
          <w:u w:val="none"/>
        </w:rPr>
        <w:t>Fourth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standard</w:t>
      </w:r>
      <w:r>
        <w:rPr>
          <w:b w:val="0"/>
          <w:i w:val="0"/>
          <w:smallCaps w:val="0"/>
          <w:strike w:val="0"/>
          <w:u w:val="none"/>
        </w:rPr>
        <w:t xml:space="preserve"> focusing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u w:val="none"/>
        </w:rPr>
        <w:t xml:space="preserve"> practical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utility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provide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workable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standard</w:t>
      </w:r>
      <w:r>
        <w:rPr>
          <w:b w:val="0"/>
          <w:i w:val="0"/>
          <w:smallCaps w:val="0"/>
          <w:strike w:val="0"/>
          <w:u w:val="none"/>
        </w:rPr>
        <w:t xml:space="preserve"> independent of technology areas and would, thus, </w:t>
      </w:r>
      <w:r>
        <w:rPr>
          <w:b w:val="0"/>
          <w:i w:val="0"/>
          <w:smallCaps w:val="0"/>
          <w:strike w:val="0"/>
          <w:u w:val="none"/>
        </w:rPr>
        <w:t>be appropriate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application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unforeseen tech</w:t>
      </w:r>
      <w:r>
        <w:rPr>
          <w:b w:val="0"/>
          <w:i w:val="0"/>
          <w:smallCaps w:val="0"/>
          <w:strike w:val="0"/>
          <w:sz w:val="22"/>
          <w:u w:val="single"/>
        </w:rPr>
        <w:t>nologies.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