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Courts don’t solve—past policies prove they’re weakening patent law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Chris</w:t>
      </w:r>
      <w:r>
        <w:rPr>
          <w:b/>
          <w:i w:val="0"/>
          <w:smallCaps w:val="0"/>
          <w:strike w:val="0"/>
          <w:u w:val="none"/>
        </w:rPr>
        <w:t xml:space="preserve"> Borges, 05/16</w:t>
      </w:r>
      <w:r>
        <w:rPr>
          <w:b w:val="0"/>
          <w:i w:val="0"/>
          <w:smallCaps w:val="0"/>
          <w:strike w:val="0"/>
          <w:u w:val="none"/>
        </w:rPr>
        <w:t xml:space="preserve"> -- </w:t>
      </w:r>
      <w:r>
        <w:rPr>
          <w:b w:val="0"/>
          <w:i w:val="0"/>
          <w:smallCaps w:val="0"/>
          <w:strike w:val="0"/>
          <w:u w:val="none"/>
        </w:rPr>
        <w:t>program manager and associate fellow with the Geoeconomics Center at the Center for Strategic and International Studies in Washington, D.C., “Intellectual property rights in the US-China innovation competition”, 5/16, CSIS, https://www.csis.org/analysis/intellectual-property-rights-us-china-innovation-competition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contrast to China’s gradual strengthening of IP protections, </w:t>
      </w:r>
      <w:r>
        <w:rPr>
          <w:b w:val="0"/>
          <w:i w:val="0"/>
          <w:smallCaps w:val="0"/>
          <w:strike w:val="0"/>
          <w:highlight w:val="cyan"/>
          <w:u w:val="single"/>
        </w:rPr>
        <w:t>the U</w:t>
      </w:r>
      <w:r>
        <w:rPr>
          <w:b w:val="0"/>
          <w:i w:val="0"/>
          <w:smallCaps w:val="0"/>
          <w:strike w:val="0"/>
          <w:u w:val="single"/>
        </w:rPr>
        <w:t xml:space="preserve">nited </w:t>
      </w:r>
      <w:r>
        <w:rPr>
          <w:b w:val="0"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single"/>
        </w:rPr>
        <w:t xml:space="preserve">tates has seen the robustness of its </w:t>
      </w:r>
      <w:r>
        <w:rPr>
          <w:b w:val="0"/>
          <w:i w:val="0"/>
          <w:smallCaps w:val="0"/>
          <w:strike w:val="0"/>
          <w:highlight w:val="cyan"/>
          <w:u w:val="single"/>
        </w:rPr>
        <w:t>IP</w:t>
      </w:r>
      <w:r>
        <w:rPr>
          <w:b w:val="0"/>
          <w:i w:val="0"/>
          <w:smallCaps w:val="0"/>
          <w:strike w:val="0"/>
          <w:u w:val="single"/>
        </w:rPr>
        <w:t xml:space="preserve"> system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steadily </w:t>
      </w:r>
      <w:r>
        <w:rPr>
          <w:b/>
          <w:i w:val="0"/>
          <w:smallCaps w:val="0"/>
          <w:strike w:val="0"/>
          <w:highlight w:val="cyan"/>
          <w:u w:val="single"/>
        </w:rPr>
        <w:t>erode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Much of this erosion comes from three changes to the U.S. patent system made over the last two decades. </w:t>
      </w:r>
      <w:r>
        <w:rPr>
          <w:b w:val="0"/>
          <w:i w:val="0"/>
          <w:smallCaps w:val="0"/>
          <w:strike w:val="0"/>
          <w:u w:val="single"/>
        </w:rPr>
        <w:t xml:space="preserve">First, </w:t>
      </w:r>
      <w:r>
        <w:rPr>
          <w:b w:val="0"/>
          <w:i w:val="0"/>
          <w:smallCaps w:val="0"/>
          <w:strike w:val="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u w:val="single"/>
        </w:rPr>
        <w:t xml:space="preserve"> the 2006 case </w:t>
      </w:r>
      <w:r>
        <w:rPr>
          <w:b w:val="0"/>
          <w:i w:val="0"/>
          <w:smallCaps w:val="0"/>
          <w:strike w:val="0"/>
          <w:highlight w:val="cyan"/>
          <w:u w:val="single"/>
        </w:rPr>
        <w:t>eBay v. MercExchange</w:t>
      </w:r>
      <w:r>
        <w:rPr>
          <w:b w:val="0"/>
          <w:i w:val="0"/>
          <w:smallCaps w:val="0"/>
          <w:strike w:val="0"/>
          <w:u w:val="single"/>
        </w:rPr>
        <w:t xml:space="preserve">, the Supreme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Court </w:t>
      </w:r>
      <w:r>
        <w:rPr>
          <w:b/>
          <w:i w:val="0"/>
          <w:smallCaps w:val="0"/>
          <w:strike w:val="0"/>
          <w:highlight w:val="cyan"/>
          <w:u w:val="single"/>
        </w:rPr>
        <w:t>weakened</w:t>
      </w:r>
      <w:r>
        <w:rPr>
          <w:b w:val="0"/>
          <w:i w:val="0"/>
          <w:smallCaps w:val="0"/>
          <w:strike w:val="0"/>
          <w:u w:val="single"/>
        </w:rPr>
        <w:t xml:space="preserve"> patent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owners’ ability to receive </w:t>
      </w:r>
      <w:r>
        <w:rPr>
          <w:b/>
          <w:i w:val="0"/>
          <w:smallCaps w:val="0"/>
          <w:strike w:val="0"/>
          <w:highlight w:val="cyan"/>
          <w:u w:val="single"/>
        </w:rPr>
        <w:t>legal injunctions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blocking</w:t>
      </w:r>
      <w:r>
        <w:rPr>
          <w:b w:val="0"/>
          <w:i w:val="0"/>
          <w:smallCaps w:val="0"/>
          <w:strike w:val="0"/>
          <w:u w:val="single"/>
        </w:rPr>
        <w:t xml:space="preserve"> the sale of their patented technology by </w:t>
      </w:r>
      <w:r>
        <w:rPr>
          <w:b w:val="0"/>
          <w:i w:val="0"/>
          <w:smallCaps w:val="0"/>
          <w:strike w:val="0"/>
          <w:highlight w:val="cyan"/>
          <w:u w:val="single"/>
        </w:rPr>
        <w:t>an infringer</w:t>
      </w:r>
      <w:r>
        <w:rPr>
          <w:b w:val="0"/>
          <w:i w:val="0"/>
          <w:smallCaps w:val="0"/>
          <w:strike w:val="0"/>
          <w:u w:val="single"/>
        </w:rPr>
        <w:t>. While injunctions are still available, they are now sought and granted significantly less often. The decreased threat of an injunction may create perverse incentives that cash-rich firms can exploit, such as “efficient infringement,” where the benefits of patent infringement outweigh the costs of defending against and even losing a lawsuit.</w:t>
      </w:r>
    </w:p>
    <w:p>
      <w:pPr>
        <w:spacing w:after="60"/>
      </w:pPr>
      <w:r>
        <w:rPr>
          <w:b w:val="0"/>
          <w:i w:val="0"/>
          <w:smallCaps w:val="0"/>
          <w:strike w:val="0"/>
          <w:sz w:val="18"/>
          <w:u w:val="none"/>
        </w:rPr>
        <w:t>Second, in 2011 Congress passed the Leahy-Smith America Invents Act, which created the Patent Trial and Appeal Board (PTAB) as a faster and cheaper alternative to district courts for retrospectively adjudicating patent validity.</w:t>
      </w:r>
      <w:r>
        <w:rPr>
          <w:b w:val="0"/>
          <w:i w:val="0"/>
          <w:smallCaps w:val="0"/>
          <w:strike w:val="0"/>
          <w:u w:val="none"/>
        </w:rPr>
        <w:t xml:space="preserve"> However, according to bill co-sponsor Lamar Smith, </w:t>
      </w:r>
      <w:r>
        <w:rPr>
          <w:b w:val="0"/>
          <w:i w:val="0"/>
          <w:smallCaps w:val="0"/>
          <w:strike w:val="0"/>
          <w:highlight w:val="cyan"/>
          <w:u w:val="single"/>
        </w:rPr>
        <w:t>lawmakers</w:t>
      </w:r>
      <w:r>
        <w:rPr>
          <w:b w:val="0"/>
          <w:i w:val="0"/>
          <w:smallCaps w:val="0"/>
          <w:strike w:val="0"/>
          <w:u w:val="single"/>
        </w:rPr>
        <w:t xml:space="preserve"> unintentionally </w:t>
      </w:r>
      <w:r>
        <w:rPr>
          <w:b w:val="0"/>
          <w:i w:val="0"/>
          <w:smallCaps w:val="0"/>
          <w:strike w:val="0"/>
          <w:highlight w:val="cyan"/>
          <w:u w:val="single"/>
        </w:rPr>
        <w:t>include</w:t>
      </w:r>
      <w:r>
        <w:rPr>
          <w:b w:val="0"/>
          <w:i w:val="0"/>
          <w:smallCaps w:val="0"/>
          <w:strike w:val="0"/>
          <w:u w:val="single"/>
        </w:rPr>
        <w:t xml:space="preserve">d several design </w:t>
      </w:r>
      <w:r>
        <w:rPr>
          <w:b w:val="0"/>
          <w:i w:val="0"/>
          <w:smallCaps w:val="0"/>
          <w:strike w:val="0"/>
          <w:highlight w:val="cyan"/>
          <w:u w:val="single"/>
        </w:rPr>
        <w:t>flaws that</w:t>
      </w:r>
      <w:r>
        <w:rPr>
          <w:b w:val="0"/>
          <w:i w:val="0"/>
          <w:smallCaps w:val="0"/>
          <w:strike w:val="0"/>
          <w:u w:val="single"/>
        </w:rPr>
        <w:t xml:space="preserve"> are exploited to </w:t>
      </w:r>
      <w:r>
        <w:rPr>
          <w:b w:val="0"/>
          <w:i w:val="0"/>
          <w:smallCaps w:val="0"/>
          <w:strike w:val="0"/>
          <w:highlight w:val="cyan"/>
          <w:u w:val="single"/>
        </w:rPr>
        <w:t>harass start-ups, small businesses, and individual inventors.</w:t>
      </w:r>
      <w:r>
        <w:rPr>
          <w:b w:val="0"/>
          <w:i w:val="0"/>
          <w:smallCaps w:val="0"/>
          <w:strike w:val="0"/>
          <w:u w:val="single"/>
        </w:rPr>
        <w:t xml:space="preserve"> For instance, the PTAB has a lower standard of proof for invalidating patents than district courts, which contributes to the PTAB invalidating over 80 percent of patents it agrees to review. </w:t>
      </w:r>
      <w:r>
        <w:rPr>
          <w:b w:val="0"/>
          <w:i w:val="0"/>
          <w:smallCaps w:val="0"/>
          <w:strike w:val="0"/>
          <w:sz w:val="18"/>
          <w:u w:val="none"/>
        </w:rPr>
        <w:t>Indeed, former federal circuit chief judge Randall Rader referred to the PTAB as a “death squad” killing property rights.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And third, </w:t>
      </w:r>
      <w:r>
        <w:rPr>
          <w:b w:val="0"/>
          <w:i w:val="0"/>
          <w:smallCaps w:val="0"/>
          <w:strike w:val="0"/>
          <w:u w:val="single"/>
        </w:rPr>
        <w:t xml:space="preserve">a series of Supreme </w:t>
      </w:r>
      <w:r>
        <w:rPr>
          <w:b w:val="0"/>
          <w:i w:val="0"/>
          <w:smallCaps w:val="0"/>
          <w:strike w:val="0"/>
          <w:highlight w:val="cyan"/>
          <w:u w:val="single"/>
        </w:rPr>
        <w:t>Court decisions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between 2010 and 2014</w:t>
      </w:r>
      <w:r>
        <w:rPr>
          <w:b w:val="0"/>
          <w:i w:val="0"/>
          <w:smallCaps w:val="0"/>
          <w:strike w:val="0"/>
          <w:u w:val="single"/>
        </w:rPr>
        <w:t xml:space="preserve"> greatly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decreased the scope of patent-eligible </w:t>
      </w:r>
      <w:r>
        <w:rPr>
          <w:b/>
          <w:i w:val="0"/>
          <w:smallCaps w:val="0"/>
          <w:strike w:val="0"/>
          <w:highlight w:val="cyan"/>
          <w:u w:val="single"/>
        </w:rPr>
        <w:t>subject matter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The decisions established a two-step test for determining patent-eligible inventions known as the </w:t>
      </w:r>
      <w:r>
        <w:rPr>
          <w:b w:val="0"/>
          <w:i w:val="0"/>
          <w:smallCaps w:val="0"/>
          <w:strike w:val="0"/>
          <w:u w:val="single"/>
        </w:rPr>
        <w:t xml:space="preserve">Alice/Mayo test, which restricts patents related to laws of nature, natural phenomena, and abstract ideas. Under the </w:t>
      </w:r>
      <w:r>
        <w:rPr>
          <w:b w:val="0"/>
          <w:i w:val="0"/>
          <w:smallCaps w:val="0"/>
          <w:strike w:val="0"/>
          <w:highlight w:val="cyan"/>
          <w:u w:val="single"/>
        </w:rPr>
        <w:t>restrictions of Alice/Mayo</w:t>
      </w:r>
      <w:r>
        <w:rPr>
          <w:b w:val="0"/>
          <w:i w:val="0"/>
          <w:smallCaps w:val="0"/>
          <w:strike w:val="0"/>
          <w:u w:val="single"/>
        </w:rPr>
        <w:t xml:space="preserve">, many once-patentable inventions became patent ineligible, </w:t>
      </w:r>
      <w:r>
        <w:rPr>
          <w:b w:val="0"/>
          <w:i w:val="0"/>
          <w:smallCaps w:val="0"/>
          <w:strike w:val="0"/>
          <w:highlight w:val="cyan"/>
          <w:u w:val="single"/>
        </w:rPr>
        <w:t>result</w:t>
      </w:r>
      <w:r>
        <w:rPr>
          <w:b w:val="0"/>
          <w:i w:val="0"/>
          <w:smallCaps w:val="0"/>
          <w:strike w:val="0"/>
          <w:u w:val="single"/>
        </w:rPr>
        <w:t xml:space="preserve">ing </w:t>
      </w:r>
      <w:r>
        <w:rPr>
          <w:b w:val="0"/>
          <w:i w:val="0"/>
          <w:smallCaps w:val="0"/>
          <w:strike w:val="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nullification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 hundreds of patents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Through 2020, 60 percent of patents challenged under the Alice/Mayo framework were invalidated.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Ultimately, the key issue with these three changes is the increased uncertainty they inject into the U.S. patent system. The increased risk of a successful retrospective patent eligibility challenge at the PTAB, for instance, introduces significant uncertainty for start-ups and other small actors who rely on IP to attract financing. Moreover, critics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Alice/Mayo</w:t>
      </w:r>
      <w:r>
        <w:rPr>
          <w:b w:val="0"/>
          <w:i w:val="0"/>
          <w:smallCaps w:val="0"/>
          <w:strike w:val="0"/>
          <w:u w:val="none"/>
        </w:rPr>
        <w:t xml:space="preserve"> assert that</w:t>
      </w:r>
      <w:r>
        <w:rPr>
          <w:b w:val="0"/>
          <w:i w:val="0"/>
          <w:smallCaps w:val="0"/>
          <w:strike w:val="0"/>
          <w:u w:val="single"/>
        </w:rPr>
        <w:t xml:space="preserve"> the test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highlight w:val="cyan"/>
          <w:u w:val="single"/>
        </w:rPr>
        <w:t>vague and unpredictable</w:t>
      </w:r>
      <w:r>
        <w:rPr>
          <w:b w:val="0"/>
          <w:i w:val="0"/>
          <w:smallCaps w:val="0"/>
          <w:strike w:val="0"/>
          <w:highlight w:val="cyan"/>
          <w:u w:val="single"/>
        </w:rPr>
        <w:t>, which</w:t>
      </w:r>
      <w:r>
        <w:rPr>
          <w:b w:val="0"/>
          <w:i w:val="0"/>
          <w:smallCaps w:val="0"/>
          <w:strike w:val="0"/>
          <w:u w:val="single"/>
        </w:rPr>
        <w:t xml:space="preserve"> hampers start-ups, reduces investment, and ultimately </w:t>
      </w:r>
      <w:r>
        <w:rPr>
          <w:b w:val="0"/>
          <w:i w:val="0"/>
          <w:smallCaps w:val="0"/>
          <w:strike w:val="0"/>
          <w:highlight w:val="cyan"/>
          <w:u w:val="single"/>
        </w:rPr>
        <w:t>undermines innovation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Kimberly A. Moore, chief judge of the U.S. Court of Appeals for the Federal Circuit, expressed that Federal Circuit judges were “at a loss” in how to apply the current patent eligibility provisions, while some IP legal professionals claim that they are unable to provide clear guidance to businesses due to Alice/Mayo.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