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IP courts are much more efficient and can be better for strengthening IP rights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Jacques de </w:t>
      </w:r>
      <w:r>
        <w:rPr>
          <w:b/>
          <w:i w:val="0"/>
          <w:smallCaps w:val="0"/>
          <w:strike w:val="0"/>
          <w:sz w:val="26"/>
          <w:u w:val="none"/>
        </w:rPr>
        <w:t>Wera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 w:val="0"/>
          <w:i w:val="0"/>
          <w:smallCaps w:val="0"/>
          <w:strike w:val="0"/>
          <w:u w:val="none"/>
        </w:rPr>
        <w:t xml:space="preserve"> -  is a professor of intellectual property law and director of digital law center at University of Geneva; J.D.  from university of Lausanne in law and LLM at Columbia Law School; WIPO Magazine: “A closer look at specialized intellectual property courts” 6//19, Date Accessed: 7/16/2024 </w:t>
      </w:r>
      <w:r>
        <w:rPr>
          <w:b w:val="0"/>
          <w:i w:val="0"/>
          <w:smallCaps w:val="0"/>
          <w:strike w:val="0"/>
          <w:u w:val="none"/>
        </w:rPr>
        <w:t xml:space="preserve"> //RS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Specialized IP courts are generally believed to improve the quality of justice available to IP right holders.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court’s expertise means that disputes can be handled coherently on the basis of past experience. </w:t>
      </w:r>
      <w:r>
        <w:rPr>
          <w:b w:val="0"/>
          <w:i w:val="0"/>
          <w:smallCaps w:val="0"/>
          <w:strike w:val="0"/>
          <w:highlight w:val="cyan"/>
          <w:u w:val="single"/>
        </w:rPr>
        <w:t>This is</w:t>
      </w:r>
      <w:r>
        <w:rPr>
          <w:b w:val="0"/>
          <w:i w:val="0"/>
          <w:smallCaps w:val="0"/>
          <w:strike w:val="0"/>
          <w:u w:val="single"/>
        </w:rPr>
        <w:t xml:space="preserve"> particularly </w:t>
      </w:r>
      <w:r>
        <w:rPr>
          <w:b w:val="0"/>
          <w:i w:val="0"/>
          <w:smallCaps w:val="0"/>
          <w:strike w:val="0"/>
          <w:highlight w:val="cyan"/>
          <w:u w:val="single"/>
        </w:rPr>
        <w:t>important for</w:t>
      </w:r>
      <w:r>
        <w:rPr>
          <w:b w:val="0"/>
          <w:i w:val="0"/>
          <w:smallCaps w:val="0"/>
          <w:strike w:val="0"/>
          <w:u w:val="single"/>
        </w:rPr>
        <w:t xml:space="preserve"> IP </w:t>
      </w:r>
      <w:r>
        <w:rPr>
          <w:b w:val="0"/>
          <w:i w:val="0"/>
          <w:smallCaps w:val="0"/>
          <w:strike w:val="0"/>
          <w:highlight w:val="cyan"/>
          <w:u w:val="single"/>
        </w:rPr>
        <w:t>disputes</w:t>
      </w:r>
      <w:r>
        <w:rPr>
          <w:b w:val="0"/>
          <w:i w:val="0"/>
          <w:smallCaps w:val="0"/>
          <w:strike w:val="0"/>
          <w:u w:val="single"/>
        </w:rPr>
        <w:t xml:space="preserve"> because courts are often requested to render decisions very quickly on applications for provisional measures </w:t>
      </w:r>
      <w:r>
        <w:rPr>
          <w:b w:val="0"/>
          <w:i w:val="0"/>
          <w:smallCaps w:val="0"/>
          <w:strike w:val="0"/>
          <w:highlight w:val="cyan"/>
          <w:u w:val="single"/>
        </w:rPr>
        <w:t>in order to prevent</w:t>
      </w:r>
      <w:r>
        <w:rPr>
          <w:b w:val="0"/>
          <w:i w:val="0"/>
          <w:smallCaps w:val="0"/>
          <w:strike w:val="0"/>
          <w:u w:val="single"/>
        </w:rPr>
        <w:t xml:space="preserve"> or stop </w:t>
      </w:r>
      <w:r>
        <w:rPr>
          <w:b w:val="0"/>
          <w:i w:val="0"/>
          <w:smallCaps w:val="0"/>
          <w:strike w:val="0"/>
          <w:highlight w:val="cyan"/>
          <w:u w:val="single"/>
        </w:rPr>
        <w:t>an infringement of IP rights.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Specialized </w:t>
      </w:r>
      <w:r>
        <w:rPr>
          <w:b w:val="0"/>
          <w:i w:val="0"/>
          <w:smallCaps w:val="0"/>
          <w:strike w:val="0"/>
          <w:highlight w:val="cyan"/>
          <w:u w:val="single"/>
        </w:rPr>
        <w:t>IP courts are better equipped to</w:t>
      </w:r>
      <w:r>
        <w:rPr>
          <w:b w:val="0"/>
          <w:i w:val="0"/>
          <w:smallCaps w:val="0"/>
          <w:strike w:val="0"/>
          <w:u w:val="single"/>
        </w:rPr>
        <w:t xml:space="preserve"> keep pace with and </w:t>
      </w:r>
      <w:r>
        <w:rPr>
          <w:b/>
          <w:i w:val="0"/>
          <w:smallCaps w:val="0"/>
          <w:strike w:val="0"/>
          <w:highlight w:val="cyan"/>
          <w:u w:val="single"/>
        </w:rPr>
        <w:t>adapt to</w:t>
      </w:r>
      <w:r>
        <w:rPr>
          <w:b w:val="0"/>
          <w:i w:val="0"/>
          <w:smallCaps w:val="0"/>
          <w:strike w:val="0"/>
          <w:u w:val="single"/>
        </w:rPr>
        <w:t xml:space="preserve"> dynamic </w:t>
      </w:r>
      <w:r>
        <w:rPr>
          <w:b w:val="0"/>
          <w:i w:val="0"/>
          <w:smallCaps w:val="0"/>
          <w:strike w:val="0"/>
          <w:highlight w:val="cyan"/>
          <w:u w:val="single"/>
        </w:rPr>
        <w:t>developments in</w:t>
      </w:r>
      <w:r>
        <w:rPr>
          <w:b w:val="0"/>
          <w:i w:val="0"/>
          <w:smallCaps w:val="0"/>
          <w:strike w:val="0"/>
          <w:u w:val="single"/>
        </w:rPr>
        <w:t xml:space="preserve"> IP </w:t>
      </w:r>
      <w:r>
        <w:rPr>
          <w:b w:val="0"/>
          <w:i w:val="0"/>
          <w:smallCaps w:val="0"/>
          <w:strike w:val="0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allow for timely and cost-effective handling of proceedings and can improve the consistency of case law. </w:t>
      </w:r>
      <w:r>
        <w:rPr>
          <w:b w:val="0"/>
          <w:i w:val="0"/>
          <w:smallCaps w:val="0"/>
          <w:strike w:val="0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can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also help to </w:t>
      </w:r>
      <w:r>
        <w:rPr>
          <w:b/>
          <w:i w:val="0"/>
          <w:smallCaps w:val="0"/>
          <w:strike w:val="0"/>
          <w:highlight w:val="cyan"/>
          <w:u w:val="single"/>
        </w:rPr>
        <w:t>eliminate</w:t>
      </w:r>
      <w:r>
        <w:rPr>
          <w:b w:val="0"/>
          <w:i w:val="0"/>
          <w:smallCaps w:val="0"/>
          <w:strike w:val="0"/>
          <w:u w:val="single"/>
        </w:rPr>
        <w:t xml:space="preserve"> or reduce </w:t>
      </w:r>
      <w:r>
        <w:rPr>
          <w:b w:val="0"/>
          <w:i w:val="0"/>
          <w:smallCaps w:val="0"/>
          <w:strike w:val="0"/>
          <w:highlight w:val="cyan"/>
          <w:u w:val="single"/>
        </w:rPr>
        <w:t>any risk of forum shopping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whereby IP owners, given the choice of court, choose the one that will favor their interests – by centralizing IP disputes before the specialized IP courts, and </w:t>
      </w:r>
      <w:r>
        <w:rPr>
          <w:b w:val="0"/>
          <w:i w:val="0"/>
          <w:smallCaps w:val="0"/>
          <w:strike w:val="0"/>
          <w:u w:val="single"/>
        </w:rPr>
        <w:t>can further foster the development of special procedural rules that are tailored to IP disputes.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