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Specialized IP courts are more efficient. </w:t>
      </w:r>
    </w:p>
    <w:p>
      <w:pPr>
        <w:spacing w:after="80"/>
      </w:pPr>
      <w:r>
        <w:rPr>
          <w:b w:val="0"/>
          <w:i w:val="0"/>
          <w:smallCaps w:val="0"/>
          <w:strike w:val="0"/>
          <w:u w:val="none"/>
        </w:rPr>
        <w:t xml:space="preserve">Jacques </w:t>
      </w:r>
      <w:r>
        <w:rPr>
          <w:b/>
          <w:i w:val="0"/>
          <w:smallCaps w:val="0"/>
          <w:strike w:val="0"/>
          <w:sz w:val="26"/>
          <w:u w:val="none"/>
        </w:rPr>
        <w:t>Werra 19</w:t>
      </w:r>
      <w:r>
        <w:rPr>
          <w:b w:val="0"/>
          <w:i w:val="0"/>
          <w:smallCaps w:val="0"/>
          <w:strike w:val="0"/>
          <w:u w:val="none"/>
        </w:rPr>
        <w:t xml:space="preserve"> Vice-Rector and Professor of Intellectual Property and Contract Law, University of Geneva, Switzerland ( “A Closer look at specialized intellectual property courts”, WIPO,  June 2019,)</w:t>
      </w:r>
      <w:r>
        <w:rPr>
          <w:b w:val="0"/>
          <w:i w:val="0"/>
          <w:smallCaps w:val="0"/>
          <w:strike w:val="0"/>
          <w:sz w:val="20"/>
          <w:u w:val="none"/>
        </w:rPr>
        <w:t xml:space="preserve">  </w:t>
      </w:r>
      <w:r>
        <w:rPr>
          <w:b w:val="0"/>
          <w:i w:val="0"/>
          <w:smallCaps w:val="0"/>
          <w:strike w:val="0"/>
          <w:sz w:val="20"/>
          <w:u w:val="none"/>
        </w:rPr>
        <w:t xml:space="preserve"> </w:t>
      </w:r>
    </w:p>
    <w:p>
      <w:pPr>
        <w:spacing w:after="60"/>
      </w:pPr>
      <w:r>
        <w:rPr>
          <w:b w:val="0"/>
          <w:i w:val="0"/>
          <w:smallCaps w:val="0"/>
          <w:strike w:val="0"/>
          <w:sz w:val="22"/>
          <w:highlight w:val="cyan"/>
          <w:u w:val="single"/>
        </w:rPr>
        <w:t>Specialized IP courts</w:t>
      </w:r>
      <w:r>
        <w:rPr>
          <w:b w:val="0"/>
          <w:i w:val="0"/>
          <w:smallCaps w:val="0"/>
          <w:strike w:val="0"/>
          <w:sz w:val="22"/>
          <w:u w:val="single"/>
        </w:rPr>
        <w:t xml:space="preserve"> are generally believed to </w:t>
      </w:r>
      <w:r>
        <w:rPr>
          <w:b w:val="0"/>
          <w:i w:val="0"/>
          <w:smallCaps w:val="0"/>
          <w:strike w:val="0"/>
          <w:sz w:val="22"/>
          <w:highlight w:val="cyan"/>
          <w:u w:val="single"/>
        </w:rPr>
        <w:t>improve</w:t>
      </w:r>
      <w:r>
        <w:rPr>
          <w:b w:val="0"/>
          <w:i w:val="0"/>
          <w:smallCaps w:val="0"/>
          <w:strike w:val="0"/>
          <w:sz w:val="22"/>
          <w:u w:val="single"/>
        </w:rPr>
        <w:t xml:space="preserve"> </w:t>
      </w:r>
      <w:r>
        <w:rPr>
          <w:b w:val="0"/>
          <w:i w:val="0"/>
          <w:smallCaps w:val="0"/>
          <w:strike w:val="0"/>
          <w:sz w:val="22"/>
          <w:highlight w:val="cyan"/>
          <w:u w:val="single"/>
        </w:rPr>
        <w:t>the quality of justice available to IP</w:t>
      </w:r>
      <w:r>
        <w:rPr>
          <w:b w:val="0"/>
          <w:i w:val="0"/>
          <w:smallCaps w:val="0"/>
          <w:strike w:val="0"/>
          <w:sz w:val="22"/>
          <w:u w:val="single"/>
        </w:rPr>
        <w:t xml:space="preserve"> right </w:t>
      </w:r>
      <w:r>
        <w:rPr>
          <w:b w:val="0"/>
          <w:i w:val="0"/>
          <w:smallCaps w:val="0"/>
          <w:strike w:val="0"/>
          <w:sz w:val="22"/>
          <w:highlight w:val="cyan"/>
          <w:u w:val="single"/>
        </w:rPr>
        <w:t>holders</w:t>
      </w:r>
      <w:r>
        <w:rPr>
          <w:b w:val="0"/>
          <w:i w:val="0"/>
          <w:smallCaps w:val="0"/>
          <w:strike w:val="0"/>
          <w:sz w:val="22"/>
          <w:u w:val="single"/>
        </w:rPr>
        <w:t xml:space="preserve">. </w:t>
      </w:r>
      <w:r>
        <w:rPr>
          <w:b w:val="0"/>
          <w:i w:val="0"/>
          <w:smallCaps w:val="0"/>
          <w:strike w:val="0"/>
          <w:u w:val="none"/>
        </w:rPr>
        <w:t xml:space="preserve">The court’s expertise means that </w:t>
      </w:r>
      <w:r>
        <w:rPr>
          <w:b w:val="0"/>
          <w:i w:val="0"/>
          <w:smallCaps w:val="0"/>
          <w:strike w:val="0"/>
          <w:sz w:val="22"/>
          <w:highlight w:val="cyan"/>
          <w:u w:val="single"/>
        </w:rPr>
        <w:t>disputes</w:t>
      </w:r>
      <w:r>
        <w:rPr>
          <w:b w:val="0"/>
          <w:i w:val="0"/>
          <w:smallCaps w:val="0"/>
          <w:strike w:val="0"/>
          <w:sz w:val="22"/>
          <w:u w:val="single"/>
        </w:rPr>
        <w:t xml:space="preserve"> </w:t>
      </w:r>
      <w:r>
        <w:rPr>
          <w:b w:val="0"/>
          <w:i w:val="0"/>
          <w:smallCaps w:val="0"/>
          <w:strike w:val="0"/>
          <w:sz w:val="22"/>
          <w:highlight w:val="cyan"/>
          <w:u w:val="single"/>
        </w:rPr>
        <w:t>can be handled coherently</w:t>
      </w:r>
      <w:r>
        <w:rPr>
          <w:b w:val="0"/>
          <w:i w:val="0"/>
          <w:smallCaps w:val="0"/>
          <w:strike w:val="0"/>
          <w:sz w:val="22"/>
          <w:u w:val="single"/>
        </w:rPr>
        <w:t xml:space="preserve"> on the basis of past experience.</w:t>
      </w:r>
      <w:r>
        <w:rPr>
          <w:b w:val="0"/>
          <w:i w:val="0"/>
          <w:smallCaps w:val="0"/>
          <w:strike w:val="0"/>
          <w:u w:val="none"/>
        </w:rPr>
        <w:t xml:space="preserve"> This is particularly important for IP disputes because courts are often requested to render decisions very quickly on applications for provisional measures in order to prevent or stop an infringement of IP rights</w:t>
      </w:r>
      <w:r>
        <w:rPr>
          <w:b w:val="0"/>
          <w:i w:val="0"/>
          <w:smallCaps w:val="0"/>
          <w:strike w:val="0"/>
          <w:sz w:val="22"/>
          <w:highlight w:val="cyan"/>
          <w:u w:val="single"/>
        </w:rPr>
        <w:t xml:space="preserve">. Specialized IP courts are </w:t>
      </w:r>
      <w:r>
        <w:rPr>
          <w:b w:val="0"/>
          <w:i w:val="0"/>
          <w:smallCaps w:val="0"/>
          <w:strike w:val="0"/>
          <w:sz w:val="22"/>
          <w:u w:val="single"/>
        </w:rPr>
        <w:t xml:space="preserve">better </w:t>
      </w:r>
      <w:r>
        <w:rPr>
          <w:b w:val="0"/>
          <w:i w:val="0"/>
          <w:smallCaps w:val="0"/>
          <w:strike w:val="0"/>
          <w:sz w:val="22"/>
          <w:highlight w:val="cyan"/>
          <w:u w:val="single"/>
        </w:rPr>
        <w:t xml:space="preserve">equipped to keep pace </w:t>
      </w:r>
      <w:r>
        <w:rPr>
          <w:b w:val="0"/>
          <w:i w:val="0"/>
          <w:smallCaps w:val="0"/>
          <w:strike w:val="0"/>
          <w:sz w:val="22"/>
          <w:u w:val="single"/>
        </w:rPr>
        <w:t xml:space="preserve">with </w:t>
      </w:r>
      <w:r>
        <w:rPr>
          <w:b w:val="0"/>
          <w:i w:val="0"/>
          <w:smallCaps w:val="0"/>
          <w:strike w:val="0"/>
          <w:sz w:val="22"/>
          <w:highlight w:val="cyan"/>
          <w:u w:val="single"/>
        </w:rPr>
        <w:t>and adapt to dynamic developments in IP law</w:t>
      </w:r>
      <w:r>
        <w:rPr>
          <w:b w:val="0"/>
          <w:i w:val="0"/>
          <w:smallCaps w:val="0"/>
          <w:strike w:val="0"/>
          <w:u w:val="none"/>
        </w:rPr>
        <w:t xml:space="preserve">. They allow for timely and cost-effective handling of proceedings </w:t>
      </w:r>
      <w:r>
        <w:rPr>
          <w:b w:val="0"/>
          <w:i w:val="0"/>
          <w:smallCaps w:val="0"/>
          <w:strike w:val="0"/>
          <w:sz w:val="22"/>
          <w:highlight w:val="cyan"/>
          <w:u w:val="single"/>
        </w:rPr>
        <w:t>and</w:t>
      </w:r>
      <w:r>
        <w:rPr>
          <w:b w:val="0"/>
          <w:i w:val="0"/>
          <w:smallCaps w:val="0"/>
          <w:strike w:val="0"/>
          <w:u w:val="none"/>
        </w:rPr>
        <w:t xml:space="preserve"> can </w:t>
      </w:r>
      <w:r>
        <w:rPr>
          <w:b w:val="0"/>
          <w:i w:val="0"/>
          <w:smallCaps w:val="0"/>
          <w:strike w:val="0"/>
          <w:sz w:val="22"/>
          <w:highlight w:val="cyan"/>
          <w:u w:val="single"/>
        </w:rPr>
        <w:t>improve</w:t>
      </w:r>
      <w:r>
        <w:rPr>
          <w:b w:val="0"/>
          <w:i w:val="0"/>
          <w:smallCaps w:val="0"/>
          <w:strike w:val="0"/>
          <w:sz w:val="22"/>
          <w:u w:val="single"/>
        </w:rPr>
        <w:t xml:space="preserve"> the </w:t>
      </w:r>
      <w:r>
        <w:rPr>
          <w:b w:val="0"/>
          <w:i w:val="0"/>
          <w:smallCaps w:val="0"/>
          <w:strike w:val="0"/>
          <w:sz w:val="22"/>
          <w:highlight w:val="cyan"/>
          <w:u w:val="single"/>
        </w:rPr>
        <w:t>consistency</w:t>
      </w:r>
      <w:r>
        <w:rPr>
          <w:b w:val="0"/>
          <w:i w:val="0"/>
          <w:smallCaps w:val="0"/>
          <w:strike w:val="0"/>
          <w:sz w:val="22"/>
          <w:u w:val="single"/>
        </w:rPr>
        <w:t xml:space="preserve"> of case law</w:t>
      </w:r>
      <w:r>
        <w:rPr>
          <w:b w:val="0"/>
          <w:i w:val="0"/>
          <w:smallCaps w:val="0"/>
          <w:strike w:val="0"/>
          <w:u w:val="none"/>
        </w:rPr>
        <w:t>. They can also help to eliminate or reduce any risk of forum shopping – whereby IP owners, given the choice of court, choose the one that will favor their interests – by centralizing IP disputes before the specialized IP courts, and can further foster the development of special procedural rules that are tailored to IP disputes.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