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pollution impact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Kareiva and Carranza 18</w:t>
      </w:r>
      <w:r>
        <w:rPr>
          <w:b w:val="0"/>
          <w:i w:val="0"/>
          <w:smallCaps w:val="0"/>
          <w:strike w:val="0"/>
          <w:sz w:val="22"/>
          <w:u w:val="none"/>
        </w:rPr>
        <w:t>—Institute of the Environment and Sustainability, University of California, Los Angeles (Peter and Valerie, “Existential risk due to ecosystem collapse: Nature strikes back,” Futures, available online January 5, 2018, ScienceDirect,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Another hypothesized planetary boundary entails the conversion of natural habitats to agricultural land. The mechanism by which too much agricultural land could cause a crisis is unclear—unless it is because land conversion causes so much biodiversity loss that species extinctions are the proximate cause of an ecocatastrophe.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Excessive chemical pollution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excessive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atmospheric aerosol loading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each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been suggested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planetary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boundaries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well. In the case of these pollution boundaries,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4"/>
          <w:u w:val="single"/>
        </w:rPr>
        <w:t>well-documented mechanisms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which surpassing some concentration of a pollutant inflicts severe human health hazards. There is </w:t>
      </w:r>
      <w:r>
        <w:rPr>
          <w:b/>
          <w:i w:val="0"/>
          <w:smallCaps w:val="0"/>
          <w:strike w:val="0"/>
          <w:sz w:val="24"/>
          <w:u w:val="single"/>
        </w:rPr>
        <w:t>abundant evidence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linking chemical and aerosol pollution to higher mortality and lower reproductive success in humans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in turn could cause a major die-off. It is perhaps appropriate then that when Hollywood envisions an unlivable world, it often invokes a story of humans poisoning themselves.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said,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doubtful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 will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poison ourselves towards extinction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4"/>
          <w:u w:val="single"/>
        </w:rPr>
        <w:t>Data show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nations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develop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increase their wealth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tend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clean up their air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water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reduce environmental pollution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(Flörke et al., 2013; Hao &amp; Wang, 2005).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addition,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economies become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more circular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(see Mathews &amp; Tan, 2016),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environmental damage due to waste products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likely to decline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key point is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pollutants associated with the planetary boundaries are </w:t>
      </w:r>
      <w:r>
        <w:rPr>
          <w:b/>
          <w:i w:val="0"/>
          <w:smallCaps w:val="0"/>
          <w:strike w:val="0"/>
          <w:sz w:val="24"/>
          <w:u w:val="single"/>
        </w:rPr>
        <w:t>so widely recognized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the consequences of local toxic events are </w:t>
      </w:r>
      <w:r>
        <w:rPr>
          <w:b/>
          <w:i w:val="0"/>
          <w:smallCaps w:val="0"/>
          <w:strike w:val="0"/>
          <w:sz w:val="24"/>
          <w:u w:val="single"/>
        </w:rPr>
        <w:t>so immediate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that it is </w:t>
      </w:r>
      <w:r>
        <w:rPr>
          <w:b/>
          <w:i w:val="0"/>
          <w:smallCaps w:val="0"/>
          <w:strike w:val="0"/>
          <w:sz w:val="24"/>
          <w:u w:val="single"/>
        </w:rPr>
        <w:t>reasonable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expect national governments to </w:t>
      </w:r>
      <w:r>
        <w:rPr>
          <w:b/>
          <w:i w:val="0"/>
          <w:smallCaps w:val="0"/>
          <w:strike w:val="0"/>
          <w:sz w:val="24"/>
          <w:u w:val="single"/>
        </w:rPr>
        <w:t>act before we suffer a planetary ecocatastrophe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Antitrust CP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