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ITC enforcement is international protection</w:t>
      </w:r>
    </w:p>
    <w:p>
      <w:pPr>
        <w:spacing w:after="80"/>
      </w:pPr>
      <w:r>
        <w:rPr>
          <w:b/>
          <w:i w:val="0"/>
          <w:smallCaps w:val="0"/>
          <w:strike w:val="0"/>
          <w:sz w:val="26"/>
          <w:u w:val="none"/>
        </w:rPr>
        <w:t>Barnes and Thornburg ND</w:t>
      </w:r>
      <w:r>
        <w:rPr>
          <w:b w:val="0"/>
          <w:i w:val="0"/>
          <w:smallCaps w:val="0"/>
          <w:strike w:val="0"/>
          <w:u w:val="none"/>
        </w:rPr>
        <w:t xml:space="preserve">, </w:t>
      </w:r>
      <w:r>
        <w:rPr>
          <w:b w:val="0"/>
          <w:i w:val="0"/>
          <w:smallCaps w:val="0"/>
          <w:strike w:val="0"/>
          <w:u w:val="none"/>
        </w:rPr>
        <w:t>Barns and Thornburg is a business law firm in Ann Arbor Michigan that works with multinational companies over IP protections</w:t>
      </w:r>
      <w:r>
        <w:rPr>
          <w:b w:val="0"/>
          <w:i w:val="0"/>
          <w:smallCaps w:val="0"/>
          <w:strike w:val="0"/>
          <w:u w:val="none"/>
        </w:rPr>
        <w:t>, "International Trade Commission Section 337 Investigations", No Publication, https://btlaw.com/work/practices/intellectual-property/international-trade-commission-section-337-investigations</w:t>
      </w:r>
      <w:r>
        <w:rPr>
          <w:b w:val="0"/>
          <w:i w:val="0"/>
          <w:smallCaps w:val="0"/>
          <w:strike w:val="0"/>
          <w:u w:val="none"/>
        </w:rPr>
        <w:t>//susu</w:t>
      </w:r>
    </w:p>
    <w:p>
      <w:pPr>
        <w:spacing w:after="60"/>
      </w:pPr>
      <w:r>
        <w:rPr>
          <w:b w:val="0"/>
          <w:i w:val="0"/>
          <w:smallCaps w:val="0"/>
          <w:strike w:val="0"/>
          <w:sz w:val="12"/>
          <w:u w:val="none"/>
        </w:rPr>
        <w:t>When clients find themselves in need of guidance involving challenges to patents, trademarks, copyrights, trade secrets or other types of unfair competition regarding imported goods, our team’s trial skills and case management tools can help resolve these matters efficiently. Our team works with respondents, complainants, and third parties – and has the knowledge to create effective strategies for each.</w:t>
      </w:r>
    </w:p>
    <w:p>
      <w:pPr>
        <w:spacing w:after="60"/>
      </w:pPr>
      <w:r>
        <w:rPr>
          <w:b w:val="0"/>
          <w:i w:val="0"/>
          <w:smallCaps w:val="0"/>
          <w:strike w:val="0"/>
          <w:sz w:val="12"/>
          <w:u w:val="none"/>
        </w:rPr>
        <w:t>ITC investigations – cases heard by administrative law judges – are usually resolved in 18 months or less and are often the preferred type of proceeding. In addition, the ITC does not award monetary damages.</w:t>
      </w:r>
    </w:p>
    <w:p>
      <w:pPr>
        <w:spacing w:after="60"/>
      </w:pPr>
      <w:r>
        <w:rPr>
          <w:b w:val="0"/>
          <w:i w:val="0"/>
          <w:smallCaps w:val="0"/>
          <w:strike w:val="0"/>
          <w:sz w:val="12"/>
          <w:u w:val="none"/>
        </w:rPr>
        <w:t>We have deep</w:t>
      </w:r>
      <w:r>
        <w:rPr>
          <w:b w:val="0"/>
          <w:i w:val="0"/>
          <w:smallCaps w:val="0"/>
          <w:strike w:val="0"/>
          <w:u w:val="none"/>
        </w:rPr>
        <w:t xml:space="preserve"> </w:t>
      </w:r>
      <w:r>
        <w:rPr>
          <w:b w:val="0"/>
          <w:i w:val="0"/>
          <w:smallCaps w:val="0"/>
          <w:strike w:val="0"/>
          <w:u w:val="single"/>
        </w:rPr>
        <w:t xml:space="preserve">trial experience in front of </w:t>
      </w:r>
      <w:r>
        <w:rPr>
          <w:b/>
          <w:i w:val="0"/>
          <w:smallCaps w:val="0"/>
          <w:strike w:val="0"/>
          <w:u w:val="single"/>
        </w:rPr>
        <w:t>administrative</w:t>
      </w:r>
      <w:r>
        <w:rPr>
          <w:b w:val="0"/>
          <w:i w:val="0"/>
          <w:smallCaps w:val="0"/>
          <w:strike w:val="0"/>
          <w:u w:val="none"/>
        </w:rPr>
        <w:t xml:space="preserve"> </w:t>
      </w:r>
      <w:r>
        <w:rPr>
          <w:b w:val="0"/>
          <w:i w:val="0"/>
          <w:smallCaps w:val="0"/>
          <w:strike w:val="0"/>
          <w:sz w:val="12"/>
          <w:u w:val="none"/>
        </w:rPr>
        <w:t>law judges, along with the knowledge and technical skills to help resolve clients’ most</w:t>
      </w:r>
      <w:r>
        <w:rPr>
          <w:b w:val="0"/>
          <w:i w:val="0"/>
          <w:smallCaps w:val="0"/>
          <w:strike w:val="0"/>
          <w:u w:val="none"/>
        </w:rPr>
        <w:t xml:space="preserve"> </w:t>
      </w:r>
      <w:r>
        <w:rPr>
          <w:b w:val="0"/>
          <w:i w:val="0"/>
          <w:smallCaps w:val="0"/>
          <w:strike w:val="0"/>
          <w:u w:val="single"/>
        </w:rPr>
        <w:t xml:space="preserve">challenging </w:t>
      </w:r>
      <w:r>
        <w:rPr>
          <w:b/>
          <w:i w:val="0"/>
          <w:smallCaps w:val="0"/>
          <w:strike w:val="0"/>
          <w:u w:val="single"/>
        </w:rPr>
        <w:t>IP disputes</w:t>
      </w:r>
      <w:r>
        <w:rPr>
          <w:b w:val="0"/>
          <w:i w:val="0"/>
          <w:smallCaps w:val="0"/>
          <w:strike w:val="0"/>
          <w:u w:val="none"/>
        </w:rPr>
        <w:t xml:space="preserve">. </w:t>
      </w:r>
      <w:r>
        <w:rPr>
          <w:b w:val="0"/>
          <w:i w:val="0"/>
          <w:smallCaps w:val="0"/>
          <w:strike w:val="0"/>
          <w:sz w:val="12"/>
          <w:u w:val="none"/>
        </w:rPr>
        <w:t>Our team has worked across a wide variety of industries, including automotive, computer software, chemicals, mechanical patents, semiconductors, and telecommunications in Asia, Europe, South America, and the United States.</w:t>
      </w:r>
    </w:p>
    <w:p>
      <w:pPr>
        <w:spacing w:after="60"/>
      </w:pPr>
      <w:r>
        <w:rPr>
          <w:b w:val="0"/>
          <w:i w:val="0"/>
          <w:smallCaps w:val="0"/>
          <w:strike w:val="0"/>
          <w:sz w:val="12"/>
          <w:u w:val="none"/>
        </w:rPr>
        <w:t>As the global economy continues to swell</w:t>
      </w:r>
      <w:r>
        <w:rPr>
          <w:b w:val="0"/>
          <w:i w:val="0"/>
          <w:smallCaps w:val="0"/>
          <w:strike w:val="0"/>
          <w:u w:val="none"/>
        </w:rPr>
        <w:t xml:space="preserve">, </w:t>
      </w:r>
      <w:r>
        <w:rPr>
          <w:b w:val="0"/>
          <w:i w:val="0"/>
          <w:smallCaps w:val="0"/>
          <w:strike w:val="0"/>
          <w:u w:val="single"/>
        </w:rPr>
        <w:t xml:space="preserve">it is necessary for companies, large and small, to be aware of </w:t>
      </w:r>
      <w:r>
        <w:rPr>
          <w:b/>
          <w:i w:val="0"/>
          <w:smallCaps w:val="0"/>
          <w:strike w:val="0"/>
          <w:u w:val="single"/>
        </w:rPr>
        <w:t>international trade policies</w:t>
      </w:r>
      <w:r>
        <w:rPr>
          <w:b w:val="0"/>
          <w:i w:val="0"/>
          <w:smallCaps w:val="0"/>
          <w:strike w:val="0"/>
          <w:u w:val="none"/>
        </w:rPr>
        <w:t xml:space="preserve"> </w:t>
      </w:r>
      <w:r>
        <w:rPr>
          <w:b w:val="0"/>
          <w:i w:val="0"/>
          <w:smallCaps w:val="0"/>
          <w:strike w:val="0"/>
          <w:sz w:val="12"/>
          <w:u w:val="none"/>
        </w:rPr>
        <w:t>and how to best approach an alleged violation.</w:t>
      </w:r>
      <w:r>
        <w:rPr>
          <w:b w:val="0"/>
          <w:i w:val="0"/>
          <w:smallCaps w:val="0"/>
          <w:strike w:val="0"/>
          <w:u w:val="none"/>
        </w:rPr>
        <w:t xml:space="preserve"> </w:t>
      </w:r>
      <w:r>
        <w:rPr>
          <w:b w:val="0"/>
          <w:i w:val="0"/>
          <w:smallCaps w:val="0"/>
          <w:strike w:val="0"/>
          <w:u w:val="single"/>
        </w:rPr>
        <w:t>There are numerous remedies along the way that can help avoid going to court</w:t>
      </w:r>
      <w:r>
        <w:rPr>
          <w:b w:val="0"/>
          <w:i w:val="0"/>
          <w:smallCaps w:val="0"/>
          <w:strike w:val="0"/>
          <w:u w:val="none"/>
        </w:rPr>
        <w:t xml:space="preserve">. </w:t>
      </w:r>
      <w:r>
        <w:rPr>
          <w:b w:val="0"/>
          <w:i w:val="0"/>
          <w:smallCaps w:val="0"/>
          <w:strike w:val="0"/>
          <w:sz w:val="12"/>
          <w:u w:val="none"/>
        </w:rPr>
        <w:t>We advise on obtaining or fighting</w:t>
      </w:r>
      <w:r>
        <w:rPr>
          <w:b w:val="0"/>
          <w:i w:val="0"/>
          <w:smallCaps w:val="0"/>
          <w:strike w:val="0"/>
          <w:u w:val="none"/>
        </w:rPr>
        <w:t xml:space="preserve"> </w:t>
      </w:r>
      <w:r>
        <w:rPr>
          <w:b w:val="0"/>
          <w:i w:val="0"/>
          <w:smallCaps w:val="0"/>
          <w:strike w:val="0"/>
          <w:u w:val="single"/>
        </w:rPr>
        <w:t xml:space="preserve">exclusion orders and </w:t>
      </w:r>
      <w:r>
        <w:rPr>
          <w:b/>
          <w:i w:val="0"/>
          <w:smallCaps w:val="0"/>
          <w:strike w:val="0"/>
          <w:u w:val="single"/>
        </w:rPr>
        <w:t>cease and desist orders</w:t>
      </w:r>
      <w:r>
        <w:rPr>
          <w:b w:val="0"/>
          <w:i w:val="0"/>
          <w:smallCaps w:val="0"/>
          <w:strike w:val="0"/>
          <w:u w:val="single"/>
        </w:rPr>
        <w:t xml:space="preserve"> by the </w:t>
      </w:r>
      <w:r>
        <w:rPr>
          <w:b/>
          <w:i w:val="0"/>
          <w:smallCaps w:val="0"/>
          <w:strike w:val="0"/>
          <w:u w:val="single"/>
        </w:rPr>
        <w:t>ITC</w:t>
      </w:r>
      <w:r>
        <w:rPr>
          <w:b w:val="0"/>
          <w:i w:val="0"/>
          <w:smallCaps w:val="0"/>
          <w:strike w:val="0"/>
          <w:u w:val="single"/>
        </w:rPr>
        <w:t>, and work with clients on ways to protect their IP assets in order to avoid unfair import investigations.</w:t>
      </w:r>
    </w:p>
    <w:p>
      <w:pPr>
        <w:pStyle w:val="Caption"/>
      </w:pPr>
      <w:r>
        <w:t>Source: ITC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