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CP is not the plan---it is international.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USITC ND</w:t>
      </w:r>
      <w:r>
        <w:rPr>
          <w:b w:val="0"/>
          <w:i w:val="0"/>
          <w:smallCaps w:val="0"/>
          <w:strike w:val="0"/>
          <w:u w:val="none"/>
        </w:rPr>
        <w:t xml:space="preserve">. The USITC is an independent, nonpartisan, quasi–judicial federal agency which fulfills a range of trade related mandates. USITC, </w:t>
      </w:r>
      <w:r>
        <w:rPr>
          <w:b w:val="0"/>
          <w:i/>
          <w:smallCaps w:val="0"/>
          <w:strike w:val="0"/>
          <w:u w:val="none"/>
        </w:rPr>
        <w:t xml:space="preserve">About the USITC. </w:t>
      </w:r>
      <w:r>
        <w:rPr>
          <w:b w:val="0"/>
          <w:i w:val="0"/>
          <w:smallCaps w:val="0"/>
          <w:strike w:val="0"/>
          <w:u w:val="none"/>
        </w:rPr>
        <w:t>https://www.usitc.gov/press_room/about_usitc.htm.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U.S. International Trade Commission (</w:t>
      </w:r>
      <w:r>
        <w:rPr>
          <w:b w:val="0"/>
          <w:i w:val="0"/>
          <w:smallCaps w:val="0"/>
          <w:strike w:val="0"/>
          <w:sz w:val="22"/>
          <w:u w:val="single"/>
        </w:rPr>
        <w:t>USITC</w:t>
      </w:r>
      <w:r>
        <w:rPr>
          <w:b w:val="0"/>
          <w:i w:val="0"/>
          <w:smallCaps w:val="0"/>
          <w:strike w:val="0"/>
          <w:u w:val="none"/>
        </w:rPr>
        <w:t xml:space="preserve"> or Commission) </w:t>
      </w:r>
      <w:r>
        <w:rPr>
          <w:b w:val="0"/>
          <w:i w:val="0"/>
          <w:smallCaps w:val="0"/>
          <w:strike w:val="0"/>
          <w:sz w:val="22"/>
          <w:u w:val="single"/>
        </w:rPr>
        <w:t>pursues its mission in three areas of U.S. international trade: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adjudication,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research and analysis, and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maintaining the Harmonized Tariff Schedule.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Commission investigates and makes determinations in proceedings involving imports claimed to injure a domestic industry or violate U.S. intellectual property rights;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provides </w:t>
      </w:r>
      <w:r>
        <w:rPr>
          <w:b/>
          <w:i w:val="0"/>
          <w:smallCaps w:val="0"/>
          <w:strike w:val="0"/>
          <w:sz w:val="24"/>
          <w:u w:val="single"/>
        </w:rPr>
        <w:t>independent analysis and information on tariffs, trade and competitiveness</w:t>
      </w:r>
      <w:r>
        <w:rPr>
          <w:b w:val="0"/>
          <w:i w:val="0"/>
          <w:smallCaps w:val="0"/>
          <w:strike w:val="0"/>
          <w:u w:val="none"/>
        </w:rPr>
        <w:t>; and maintains the U.S. tariff schedule.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USITC is headed by six Commissioners. They are nominated by the President and confirmed by the U.S. Senate.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To support its mission, the USITC maintains a professional staff of trade and nomenclature analysts, investigators, financial analysts, statisticians, attorneys, economists, information technology specialists, and administrative support personnel.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In 2016, the Commission entered its second century. We will continue to provide high-quality, leading-edge analysis of international trade issues to the President and the Congress, and to remain a highly regarded forum for the adjudication of intellectual property and trade disputes.</w:t>
      </w:r>
    </w:p>
    <w:p>
      <w:pPr>
        <w:pStyle w:val="Caption"/>
      </w:pPr>
      <w:r>
        <w:t>Source: ITC CP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