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That causes inflation.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single"/>
        </w:rPr>
        <w:t>Cubanski &amp; Neuman 22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[Juliette; Deputy director of the Program on Medicare Policy with degrees from UCLA and UC Berkely; Tricia; senior vice president of KFF and executive director of its Program on Medicare Policy with a doctorate from the Johns Hopkins School of Public Health; 2/25/2022; KFF; “Prices Increased Faster Than Inflation for Half of all Drugs Covered by Medicare in 2020”; </w:t>
      </w:r>
      <w:r>
        <w:rPr>
          <w:b w:val="0"/>
          <w:i w:val="0"/>
          <w:smallCaps w:val="0"/>
          <w:strike w:val="0"/>
          <w:sz w:val="22"/>
          <w:u w:val="none"/>
        </w:rPr>
        <w:t>https://www.kff.org/medicare/issue-brief/prices-increased-faster-than-inflation-for-half-of-all-drugs-covered-by-medicare-in-2020/</w:t>
      </w:r>
      <w:r>
        <w:rPr>
          <w:b w:val="0"/>
          <w:i w:val="0"/>
          <w:smallCaps w:val="0"/>
          <w:strike w:val="0"/>
          <w:sz w:val="22"/>
          <w:u w:val="none"/>
        </w:rPr>
        <w:t>]//kaviWaRu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Annual increases in </w:t>
      </w:r>
      <w:r>
        <w:rPr>
          <w:b/>
          <w:i w:val="0"/>
          <w:smallCaps w:val="0"/>
          <w:strike w:val="0"/>
          <w:sz w:val="22"/>
          <w:u w:val="single"/>
        </w:rPr>
        <w:t>drug price increases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can translate to </w:t>
      </w:r>
      <w:r>
        <w:rPr>
          <w:b/>
          <w:i w:val="0"/>
          <w:smallCaps w:val="0"/>
          <w:strike w:val="0"/>
          <w:sz w:val="22"/>
          <w:u w:val="single"/>
        </w:rPr>
        <w:t>higher Medicare spending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higher out-of-pocket drug costs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patients. Higher out-of-pocket spending occurs when beneficiaries are required to pay coinsurance, or a percent of the drug’s price – which is common for many brand-name Part D drugs and standard for all Part B covered drugs in the form of a 20% coinsurance requirement.</w:t>
      </w:r>
    </w:p>
    <w:p>
      <w:pPr>
        <w:pStyle w:val="Caption"/>
      </w:pPr>
      <w:r>
        <w:t>Source: Pharma Core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