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Drug prices are exceedingly high in the squo.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Angelis et al 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[Aris; assistance professor in health economics; Roman Polyakov; student who aided in the project; Oliver J. Wouters; assistant professor of health policy; Els Torreele; visiting policy fellow; Martin McKee, professor of European public health; BMJ; “High drug prices are not justified by industry’s spending on research and development”; </w:t>
      </w:r>
      <w:r>
        <w:rPr>
          <w:b w:val="0"/>
          <w:i w:val="0"/>
          <w:smallCaps w:val="0"/>
          <w:strike w:val="0"/>
          <w:sz w:val="22"/>
          <w:u w:val="none"/>
        </w:rPr>
        <w:t>https://www.bmj.com/content/380/bmj-2022-071710</w:t>
      </w:r>
      <w:r>
        <w:rPr>
          <w:b w:val="0"/>
          <w:i w:val="0"/>
          <w:smallCaps w:val="0"/>
          <w:strike w:val="0"/>
          <w:sz w:val="22"/>
          <w:u w:val="none"/>
        </w:rPr>
        <w:t>]//kaviWaRu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Concerns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</w:t>
      </w:r>
      <w:r>
        <w:rPr>
          <w:b/>
          <w:i w:val="0"/>
          <w:smallCaps w:val="0"/>
          <w:strike w:val="0"/>
          <w:sz w:val="22"/>
          <w:u w:val="single"/>
        </w:rPr>
        <w:t>prices of new medicines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been </w:t>
      </w:r>
      <w:r>
        <w:rPr>
          <w:b/>
          <w:i w:val="0"/>
          <w:smallCaps w:val="0"/>
          <w:strike w:val="0"/>
          <w:sz w:val="22"/>
          <w:u w:val="single"/>
        </w:rPr>
        <w:t>growing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the past decade. In the US, estimated net prices of newly launched prescription drugs increased from a median of around $1400 a year (£1200; €1300) in 2008 to over $150 000 a year in 2021.1 Onasemnogene abeparvovec (Zolgensma), a gene therapy approved by the US Food and Drug Administration in 2019 for spinal muscular atrophy, was at the time of approval the </w:t>
      </w:r>
      <w:r>
        <w:rPr>
          <w:b/>
          <w:i w:val="0"/>
          <w:smallCaps w:val="0"/>
          <w:strike w:val="0"/>
          <w:sz w:val="22"/>
          <w:u w:val="single"/>
        </w:rPr>
        <w:t>most expensive drug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ever, with a price of over $2m for a single dose treatment.2 Several more recent drugs for rare diseases are priced even higher,3 with a gene therapy for haemophilia B approved by the FDA in November 2022 costing $3.5m per dose.4 But </w:t>
      </w:r>
      <w:r>
        <w:rPr>
          <w:b/>
          <w:i w:val="0"/>
          <w:smallCaps w:val="0"/>
          <w:strike w:val="0"/>
          <w:sz w:val="22"/>
          <w:u w:val="single"/>
        </w:rPr>
        <w:t>even old and common drugs have seen inexplicable price increases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: in the US, the list price of some insulin products increased more than twofold from 2007 to 2018,5 while a US government report identified 1216 products that had seen </w:t>
      </w:r>
      <w:r>
        <w:rPr>
          <w:b/>
          <w:i w:val="0"/>
          <w:smallCaps w:val="0"/>
          <w:strike w:val="0"/>
          <w:sz w:val="22"/>
          <w:u w:val="single"/>
        </w:rPr>
        <w:t>prices rise above inflation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July 2021 and July 2022, with an </w:t>
      </w:r>
      <w:r>
        <w:rPr>
          <w:b/>
          <w:i w:val="0"/>
          <w:smallCaps w:val="0"/>
          <w:strike w:val="0"/>
          <w:sz w:val="22"/>
          <w:u w:val="single"/>
        </w:rPr>
        <w:t>average increase of 31.6%.</w:t>
      </w:r>
      <w:r>
        <w:rPr>
          <w:b w:val="0"/>
          <w:i w:val="0"/>
          <w:smallCaps w:val="0"/>
          <w:strike w:val="0"/>
          <w:sz w:val="22"/>
          <w:u w:val="single"/>
        </w:rPr>
        <w:t>6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