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Lack of accountability allows the pharmaceutical industry to evade punishments and continue engaging in </w:t>
      </w:r>
      <w:r>
        <w:rPr>
          <w:b/>
          <w:i w:val="0"/>
          <w:smallCaps w:val="0"/>
          <w:strike w:val="0"/>
          <w:sz w:val="26"/>
          <w:u w:val="single"/>
        </w:rPr>
        <w:t>illegal</w:t>
      </w:r>
      <w:r>
        <w:rPr>
          <w:b/>
          <w:i w:val="0"/>
          <w:smallCaps w:val="0"/>
          <w:strike w:val="0"/>
          <w:sz w:val="26"/>
          <w:u w:val="none"/>
        </w:rPr>
        <w:t xml:space="preserve"> and </w:t>
      </w:r>
      <w:r>
        <w:rPr>
          <w:b/>
          <w:i w:val="0"/>
          <w:smallCaps w:val="0"/>
          <w:strike w:val="0"/>
          <w:sz w:val="26"/>
          <w:u w:val="single"/>
        </w:rPr>
        <w:t>immoral</w:t>
      </w:r>
      <w:r>
        <w:rPr>
          <w:b/>
          <w:i w:val="0"/>
          <w:smallCaps w:val="0"/>
          <w:strike w:val="0"/>
          <w:sz w:val="26"/>
          <w:u w:val="none"/>
        </w:rPr>
        <w:t xml:space="preserve"> activities.</w:t>
      </w:r>
    </w:p>
    <w:p>
      <w:pPr>
        <w:spacing w:after="80"/>
      </w:pPr>
      <w:r>
        <w:rPr>
          <w:b w:val="0"/>
          <w:i w:val="0"/>
          <w:smallCaps w:val="0"/>
          <w:strike w:val="0"/>
          <w:sz w:val="22"/>
          <w:u w:val="none"/>
        </w:rPr>
        <w:t xml:space="preserve">Annastasia </w:t>
      </w:r>
      <w:r>
        <w:rPr>
          <w:b/>
          <w:i w:val="0"/>
          <w:smallCaps w:val="0"/>
          <w:strike w:val="0"/>
          <w:sz w:val="26"/>
          <w:u w:val="single"/>
        </w:rPr>
        <w:t>Morairty</w:t>
      </w:r>
      <w:r>
        <w:rPr>
          <w:b w:val="0"/>
          <w:i w:val="0"/>
          <w:smallCaps w:val="0"/>
          <w:strike w:val="0"/>
          <w:sz w:val="22"/>
          <w:u w:val="none"/>
        </w:rPr>
        <w:t>, 2-26-</w:t>
      </w:r>
      <w:r>
        <w:rPr>
          <w:b/>
          <w:i w:val="0"/>
          <w:smallCaps w:val="0"/>
          <w:strike w:val="0"/>
          <w:sz w:val="26"/>
          <w:u w:val="single"/>
        </w:rPr>
        <w:t>2020</w:t>
      </w:r>
      <w:r>
        <w:rPr>
          <w:b w:val="0"/>
          <w:i w:val="0"/>
          <w:smallCaps w:val="0"/>
          <w:strike w:val="0"/>
          <w:sz w:val="22"/>
          <w:u w:val="none"/>
        </w:rPr>
        <w:t xml:space="preserve">, "Avoiding Accountability: The Insulation of Pharmaceutical Companies from Criminal Liability", Journal of Health and Biomedical Law, (Morairty has a J.D.) </w:t>
      </w:r>
      <w:r>
        <w:rPr>
          <w:b w:val="0"/>
          <w:i w:val="0"/>
          <w:smallCaps w:val="0"/>
          <w:strike w:val="0"/>
          <w:sz w:val="22"/>
          <w:u w:val="none"/>
        </w:rPr>
        <w:t xml:space="preserve"> Accessed 7-29-2024, /hcc</w:t>
      </w:r>
    </w:p>
    <w:p>
      <w:pPr>
        <w:spacing w:after="60"/>
      </w:pPr>
      <w:r>
        <w:rPr>
          <w:b/>
          <w:i w:val="0"/>
          <w:smallCaps w:val="0"/>
          <w:strike w:val="0"/>
          <w:sz w:val="22"/>
          <w:u w:val="single"/>
        </w:rPr>
        <w:t>Fraud</w:t>
      </w:r>
      <w:r>
        <w:rPr>
          <w:b w:val="0"/>
          <w:i w:val="0"/>
          <w:smallCaps w:val="0"/>
          <w:strike w:val="0"/>
          <w:sz w:val="16"/>
          <w:u w:val="none"/>
        </w:rPr>
        <w:t xml:space="preserve">, </w:t>
      </w:r>
      <w:r>
        <w:rPr>
          <w:b/>
          <w:i w:val="0"/>
          <w:smallCaps w:val="0"/>
          <w:strike w:val="0"/>
          <w:sz w:val="22"/>
          <w:u w:val="single"/>
        </w:rPr>
        <w:t>misconduct</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illegal activity</w:t>
      </w:r>
      <w:r>
        <w:rPr>
          <w:b w:val="0"/>
          <w:i w:val="0"/>
          <w:smallCaps w:val="0"/>
          <w:strike w:val="0"/>
          <w:sz w:val="16"/>
          <w:u w:val="none"/>
        </w:rPr>
        <w:t xml:space="preserve"> are </w:t>
      </w:r>
      <w:r>
        <w:rPr>
          <w:b w:val="0"/>
          <w:i w:val="0"/>
          <w:smallCaps w:val="0"/>
          <w:strike w:val="0"/>
          <w:sz w:val="22"/>
          <w:u w:val="single"/>
        </w:rPr>
        <w:t>well-known aspects of pharmaceutical companies’ business practices.</w:t>
      </w:r>
      <w:r>
        <w:rPr>
          <w:b w:val="0"/>
          <w:i w:val="0"/>
          <w:smallCaps w:val="0"/>
          <w:strike w:val="0"/>
          <w:sz w:val="16"/>
          <w:u w:val="none"/>
        </w:rPr>
        <w:t xml:space="preserve"> Unlike other large industries, while business practices may be potentially unethical, but not illegal, those in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pharmaceutical</w:t>
      </w:r>
      <w:r>
        <w:rPr>
          <w:b w:val="0"/>
          <w:i w:val="0"/>
          <w:smallCaps w:val="0"/>
          <w:strike w:val="0"/>
          <w:sz w:val="16"/>
          <w:u w:val="none"/>
        </w:rPr>
        <w:t xml:space="preserve"> </w:t>
      </w:r>
      <w:r>
        <w:rPr>
          <w:b w:val="0"/>
          <w:i w:val="0"/>
          <w:smallCaps w:val="0"/>
          <w:strike w:val="0"/>
          <w:sz w:val="22"/>
          <w:u w:val="single"/>
        </w:rPr>
        <w:t>industry</w:t>
      </w:r>
      <w:r>
        <w:rPr>
          <w:b w:val="0"/>
          <w:i w:val="0"/>
          <w:smallCaps w:val="0"/>
          <w:strike w:val="0"/>
          <w:sz w:val="16"/>
          <w:u w:val="none"/>
        </w:rPr>
        <w:t xml:space="preserve"> routinely and </w:t>
      </w:r>
      <w:r>
        <w:rPr>
          <w:b/>
          <w:i w:val="0"/>
          <w:smallCaps w:val="0"/>
          <w:strike w:val="0"/>
          <w:sz w:val="22"/>
          <w:u w:val="single"/>
        </w:rPr>
        <w:t>flagrantly</w:t>
      </w:r>
      <w:r>
        <w:rPr>
          <w:b w:val="0"/>
          <w:i w:val="0"/>
          <w:smallCaps w:val="0"/>
          <w:strike w:val="0"/>
          <w:sz w:val="22"/>
          <w:u w:val="single"/>
        </w:rPr>
        <w:t xml:space="preserve"> engage in illegal activity</w:t>
      </w:r>
      <w:r>
        <w:rPr>
          <w:b w:val="0"/>
          <w:i w:val="0"/>
          <w:smallCaps w:val="0"/>
          <w:strike w:val="0"/>
          <w:sz w:val="16"/>
          <w:u w:val="none"/>
        </w:rPr>
        <w:t xml:space="preserve"> </w:t>
      </w:r>
      <w:r>
        <w:rPr>
          <w:b w:val="0"/>
          <w:i w:val="0"/>
          <w:smallCaps w:val="0"/>
          <w:strike w:val="0"/>
          <w:sz w:val="22"/>
          <w:u w:val="single"/>
        </w:rPr>
        <w:t>without</w:t>
      </w:r>
      <w:r>
        <w:rPr>
          <w:b w:val="0"/>
          <w:i w:val="0"/>
          <w:smallCaps w:val="0"/>
          <w:strike w:val="0"/>
          <w:sz w:val="16"/>
          <w:u w:val="none"/>
        </w:rPr>
        <w:t xml:space="preserve"> facing any deterrent </w:t>
      </w:r>
      <w:r>
        <w:rPr>
          <w:b w:val="0"/>
          <w:i w:val="0"/>
          <w:smallCaps w:val="0"/>
          <w:strike w:val="0"/>
          <w:sz w:val="22"/>
          <w:u w:val="single"/>
        </w:rPr>
        <w:t>consequences</w:t>
      </w:r>
      <w:r>
        <w:rPr>
          <w:b w:val="0"/>
          <w:i w:val="0"/>
          <w:smallCaps w:val="0"/>
          <w:strike w:val="0"/>
          <w:sz w:val="16"/>
          <w:u w:val="none"/>
        </w:rPr>
        <w:t xml:space="preserve">. The Food and Drug Administration (FDA) and the False Claims Act (FCA) deem </w:t>
      </w:r>
      <w:r>
        <w:rPr>
          <w:b w:val="0"/>
          <w:i w:val="0"/>
          <w:smallCaps w:val="0"/>
          <w:strike w:val="0"/>
          <w:sz w:val="22"/>
          <w:u w:val="single"/>
        </w:rPr>
        <w:t>pharmaceutical companies</w:t>
      </w:r>
      <w:r>
        <w:rPr>
          <w:b w:val="0"/>
          <w:i w:val="0"/>
          <w:smallCaps w:val="0"/>
          <w:strike w:val="0"/>
          <w:sz w:val="16"/>
          <w:u w:val="none"/>
        </w:rPr>
        <w:t xml:space="preserve"> </w:t>
      </w:r>
      <w:r>
        <w:rPr>
          <w:b/>
          <w:i w:val="0"/>
          <w:smallCaps w:val="0"/>
          <w:strike w:val="0"/>
          <w:sz w:val="22"/>
          <w:u w:val="single"/>
        </w:rPr>
        <w:t>criminally</w:t>
      </w:r>
      <w:r>
        <w:rPr>
          <w:b w:val="0"/>
          <w:i w:val="0"/>
          <w:smallCaps w:val="0"/>
          <w:strike w:val="0"/>
          <w:sz w:val="16"/>
          <w:u w:val="none"/>
        </w:rPr>
        <w:t xml:space="preserve"> and civilly </w:t>
      </w:r>
      <w:r>
        <w:rPr>
          <w:b/>
          <w:i w:val="0"/>
          <w:smallCaps w:val="0"/>
          <w:strike w:val="0"/>
          <w:sz w:val="22"/>
          <w:u w:val="single"/>
        </w:rPr>
        <w:t>liable</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engaging in conduct including, but not limited to, </w:t>
      </w:r>
      <w:r>
        <w:rPr>
          <w:b/>
          <w:i w:val="0"/>
          <w:smallCaps w:val="0"/>
          <w:strike w:val="0"/>
          <w:sz w:val="22"/>
          <w:u w:val="single"/>
        </w:rPr>
        <w:t>misbranding</w:t>
      </w:r>
      <w:r>
        <w:rPr>
          <w:b w:val="0"/>
          <w:i w:val="0"/>
          <w:smallCaps w:val="0"/>
          <w:strike w:val="0"/>
          <w:sz w:val="22"/>
          <w:u w:val="single"/>
        </w:rPr>
        <w:t xml:space="preserve"> and </w:t>
      </w:r>
      <w:r>
        <w:rPr>
          <w:b/>
          <w:i w:val="0"/>
          <w:smallCaps w:val="0"/>
          <w:strike w:val="0"/>
          <w:sz w:val="22"/>
          <w:u w:val="single"/>
        </w:rPr>
        <w:t>mislabeling</w:t>
      </w:r>
      <w:r>
        <w:rPr>
          <w:b w:val="0"/>
          <w:i w:val="0"/>
          <w:smallCaps w:val="0"/>
          <w:strike w:val="0"/>
          <w:sz w:val="22"/>
          <w:u w:val="single"/>
        </w:rPr>
        <w:t xml:space="preserve"> products,</w:t>
      </w:r>
      <w:r>
        <w:rPr>
          <w:b w:val="0"/>
          <w:i w:val="0"/>
          <w:smallCaps w:val="0"/>
          <w:strike w:val="0"/>
          <w:sz w:val="16"/>
          <w:u w:val="none"/>
        </w:rPr>
        <w:t xml:space="preserve"> </w:t>
      </w:r>
      <w:r>
        <w:rPr>
          <w:b w:val="0"/>
          <w:i w:val="0"/>
          <w:smallCaps w:val="0"/>
          <w:strike w:val="0"/>
          <w:sz w:val="22"/>
          <w:u w:val="single"/>
        </w:rPr>
        <w:t>promoting products for off-label or non-FDA approved uses</w:t>
      </w:r>
      <w:r>
        <w:rPr>
          <w:b w:val="0"/>
          <w:i w:val="0"/>
          <w:smallCaps w:val="0"/>
          <w:strike w:val="0"/>
          <w:sz w:val="16"/>
          <w:u w:val="none"/>
        </w:rPr>
        <w:t xml:space="preserve">, </w:t>
      </w:r>
      <w:r>
        <w:rPr>
          <w:b/>
          <w:i w:val="0"/>
          <w:smallCaps w:val="0"/>
          <w:strike w:val="0"/>
          <w:sz w:val="22"/>
          <w:u w:val="single"/>
        </w:rPr>
        <w:t>misrepresenting</w:t>
      </w:r>
      <w:r>
        <w:rPr>
          <w:b w:val="0"/>
          <w:i w:val="0"/>
          <w:smallCaps w:val="0"/>
          <w:strike w:val="0"/>
          <w:sz w:val="22"/>
          <w:u w:val="single"/>
        </w:rPr>
        <w:t xml:space="preserve"> or </w:t>
      </w:r>
      <w:r>
        <w:rPr>
          <w:b/>
          <w:i w:val="0"/>
          <w:smallCaps w:val="0"/>
          <w:strike w:val="0"/>
          <w:sz w:val="22"/>
          <w:u w:val="single"/>
        </w:rPr>
        <w:t>adulterating</w:t>
      </w:r>
      <w:r>
        <w:rPr>
          <w:b w:val="0"/>
          <w:i w:val="0"/>
          <w:smallCaps w:val="0"/>
          <w:strike w:val="0"/>
          <w:sz w:val="22"/>
          <w:u w:val="single"/>
        </w:rPr>
        <w:t xml:space="preserve"> data and clinical trial </w:t>
      </w:r>
      <w:r>
        <w:rPr>
          <w:b w:val="0"/>
          <w:i w:val="0"/>
          <w:smallCaps w:val="0"/>
          <w:strike w:val="0"/>
          <w:sz w:val="22"/>
          <w:u w:val="none"/>
        </w:rPr>
        <w:t>results</w:t>
      </w:r>
      <w:r>
        <w:rPr>
          <w:b w:val="0"/>
          <w:i w:val="0"/>
          <w:smallCaps w:val="0"/>
          <w:strike w:val="0"/>
          <w:sz w:val="16"/>
          <w:u w:val="none"/>
        </w:rPr>
        <w:t xml:space="preserve">, and </w:t>
      </w:r>
      <w:r>
        <w:rPr>
          <w:b/>
          <w:i w:val="0"/>
          <w:smallCaps w:val="0"/>
          <w:strike w:val="0"/>
          <w:sz w:val="22"/>
          <w:u w:val="single"/>
        </w:rPr>
        <w:t>failing to disclose</w:t>
      </w:r>
      <w:r>
        <w:rPr>
          <w:b w:val="0"/>
          <w:i w:val="0"/>
          <w:smallCaps w:val="0"/>
          <w:strike w:val="0"/>
          <w:sz w:val="22"/>
          <w:u w:val="single"/>
        </w:rPr>
        <w:t xml:space="preserve"> </w:t>
      </w:r>
      <w:r>
        <w:rPr>
          <w:b w:val="0"/>
          <w:i w:val="0"/>
          <w:smallCaps w:val="0"/>
          <w:strike w:val="0"/>
          <w:sz w:val="22"/>
          <w:u w:val="single"/>
        </w:rPr>
        <w:t>or adequately warn</w:t>
      </w:r>
      <w:r>
        <w:rPr>
          <w:b w:val="0"/>
          <w:i w:val="0"/>
          <w:smallCaps w:val="0"/>
          <w:strike w:val="0"/>
          <w:sz w:val="22"/>
          <w:u w:val="single"/>
        </w:rPr>
        <w:t xml:space="preserve"> consumers of potential</w:t>
      </w:r>
      <w:r>
        <w:rPr>
          <w:b w:val="0"/>
          <w:i w:val="0"/>
          <w:smallCaps w:val="0"/>
          <w:strike w:val="0"/>
          <w:sz w:val="16"/>
          <w:u w:val="none"/>
        </w:rPr>
        <w:t xml:space="preserve"> risks and </w:t>
      </w:r>
      <w:r>
        <w:rPr>
          <w:b w:val="0"/>
          <w:i w:val="0"/>
          <w:smallCaps w:val="0"/>
          <w:strike w:val="0"/>
          <w:sz w:val="22"/>
          <w:u w:val="single"/>
        </w:rPr>
        <w:t>side effects</w:t>
      </w:r>
      <w:r>
        <w:rPr>
          <w:b w:val="0"/>
          <w:i w:val="0"/>
          <w:smallCaps w:val="0"/>
          <w:strike w:val="0"/>
          <w:sz w:val="16"/>
          <w:u w:val="none"/>
        </w:rPr>
        <w:t xml:space="preserve">. </w:t>
      </w:r>
      <w:r>
        <w:rPr>
          <w:b w:val="0"/>
          <w:i w:val="0"/>
          <w:smallCaps w:val="0"/>
          <w:strike w:val="0"/>
          <w:sz w:val="22"/>
          <w:u w:val="single"/>
        </w:rPr>
        <w:t>Violations of</w:t>
      </w:r>
      <w:r>
        <w:rPr>
          <w:b w:val="0"/>
          <w:i w:val="0"/>
          <w:smallCaps w:val="0"/>
          <w:strike w:val="0"/>
          <w:sz w:val="16"/>
          <w:u w:val="none"/>
        </w:rPr>
        <w:t xml:space="preserve"> these </w:t>
      </w:r>
      <w:r>
        <w:rPr>
          <w:b w:val="0"/>
          <w:i w:val="0"/>
          <w:smallCaps w:val="0"/>
          <w:strike w:val="0"/>
          <w:sz w:val="22"/>
          <w:u w:val="single"/>
        </w:rPr>
        <w:t>laws and regulations</w:t>
      </w:r>
      <w:r>
        <w:rPr>
          <w:b w:val="0"/>
          <w:i w:val="0"/>
          <w:smallCaps w:val="0"/>
          <w:strike w:val="0"/>
          <w:sz w:val="16"/>
          <w:u w:val="none"/>
        </w:rPr>
        <w:t xml:space="preserve"> </w:t>
      </w:r>
      <w:r>
        <w:rPr>
          <w:b w:val="0"/>
          <w:i w:val="0"/>
          <w:smallCaps w:val="0"/>
          <w:strike w:val="0"/>
          <w:sz w:val="22"/>
          <w:u w:val="single"/>
        </w:rPr>
        <w:t>are</w:t>
      </w:r>
      <w:r>
        <w:rPr>
          <w:b w:val="0"/>
          <w:i w:val="0"/>
          <w:smallCaps w:val="0"/>
          <w:strike w:val="0"/>
          <w:sz w:val="16"/>
          <w:u w:val="none"/>
        </w:rPr>
        <w:t xml:space="preserve"> so </w:t>
      </w:r>
      <w:r>
        <w:rPr>
          <w:b/>
          <w:i w:val="0"/>
          <w:smallCaps w:val="0"/>
          <w:strike w:val="0"/>
          <w:sz w:val="22"/>
          <w:u w:val="single"/>
        </w:rPr>
        <w:t>widespread</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regular</w:t>
      </w:r>
      <w:r>
        <w:rPr>
          <w:b w:val="0"/>
          <w:i w:val="0"/>
          <w:smallCaps w:val="0"/>
          <w:strike w:val="0"/>
          <w:sz w:val="16"/>
          <w:u w:val="none"/>
        </w:rPr>
        <w:t xml:space="preserve">, that </w:t>
      </w:r>
      <w:r>
        <w:rPr>
          <w:b w:val="0"/>
          <w:i w:val="0"/>
          <w:smallCaps w:val="0"/>
          <w:strike w:val="0"/>
          <w:sz w:val="22"/>
          <w:u w:val="single"/>
        </w:rPr>
        <w:t xml:space="preserve">it is difficult to argue </w:t>
      </w:r>
      <w:r>
        <w:rPr>
          <w:b w:val="0"/>
          <w:i w:val="0"/>
          <w:smallCaps w:val="0"/>
          <w:strike w:val="0"/>
          <w:sz w:val="16"/>
          <w:u w:val="none"/>
        </w:rPr>
        <w:t xml:space="preserve">that </w:t>
      </w:r>
      <w:r>
        <w:rPr>
          <w:b/>
          <w:i w:val="0"/>
          <w:smallCaps w:val="0"/>
          <w:strike w:val="0"/>
          <w:sz w:val="22"/>
          <w:u w:val="single"/>
        </w:rPr>
        <w:t>they are</w:t>
      </w:r>
      <w:r>
        <w:rPr>
          <w:b w:val="0"/>
          <w:i w:val="0"/>
          <w:smallCaps w:val="0"/>
          <w:strike w:val="0"/>
          <w:sz w:val="22"/>
          <w:u w:val="single"/>
        </w:rPr>
        <w:t xml:space="preserve"> not </w:t>
      </w:r>
      <w:r>
        <w:rPr>
          <w:b/>
          <w:i w:val="0"/>
          <w:smallCaps w:val="0"/>
          <w:strike w:val="0"/>
          <w:sz w:val="22"/>
          <w:u w:val="single"/>
        </w:rPr>
        <w:t>purposeful</w:t>
      </w:r>
      <w:r>
        <w:rPr>
          <w:b w:val="0"/>
          <w:i w:val="0"/>
          <w:smallCaps w:val="0"/>
          <w:strike w:val="0"/>
          <w:sz w:val="16"/>
          <w:u w:val="none"/>
        </w:rPr>
        <w:t>. For example, a recent landmark bribery case, Insys Therapeutics executives were found guilty of bribing doctors to prescribe a fentanyl-based opioid pain medication without medical necessity. This case marks the first time pharmaceutical executives have been sentenced to jail time for their knowing participation in unethical and illegal conduct.</w:t>
      </w:r>
    </w:p>
    <w:p>
      <w:pPr>
        <w:spacing w:after="60"/>
      </w:pPr>
      <w:r>
        <w:rPr>
          <w:b w:val="0"/>
          <w:i w:val="0"/>
          <w:smallCaps w:val="0"/>
          <w:strike w:val="0"/>
          <w:sz w:val="16"/>
          <w:u w:val="none"/>
        </w:rPr>
        <w:t>A number of factors contribute to this pattern:</w:t>
      </w:r>
    </w:p>
    <w:p>
      <w:pPr>
        <w:spacing w:after="60"/>
      </w:pPr>
      <w:r>
        <w:rPr>
          <w:b/>
          <w:i w:val="0"/>
          <w:smallCaps w:val="0"/>
          <w:strike w:val="0"/>
          <w:sz w:val="22"/>
          <w:u w:val="single"/>
        </w:rPr>
        <w:t>Inadequate</w:t>
      </w:r>
      <w:r>
        <w:rPr>
          <w:b w:val="0"/>
          <w:i w:val="0"/>
          <w:smallCaps w:val="0"/>
          <w:strike w:val="0"/>
          <w:sz w:val="22"/>
          <w:u w:val="single"/>
        </w:rPr>
        <w:t xml:space="preserve"> Regulation and </w:t>
      </w:r>
      <w:r>
        <w:rPr>
          <w:b/>
          <w:i w:val="0"/>
          <w:smallCaps w:val="0"/>
          <w:strike w:val="0"/>
          <w:sz w:val="22"/>
          <w:u w:val="single"/>
        </w:rPr>
        <w:t>Enforcement</w:t>
      </w:r>
    </w:p>
    <w:p>
      <w:pPr>
        <w:spacing w:after="60"/>
      </w:pPr>
      <w:r>
        <w:rPr>
          <w:b w:val="0"/>
          <w:i w:val="0"/>
          <w:smallCaps w:val="0"/>
          <w:strike w:val="0"/>
          <w:sz w:val="16"/>
          <w:u w:val="none"/>
        </w:rPr>
        <w:t xml:space="preserve">Though the FDA has seemingly far-reaching regulatory power, </w:t>
      </w:r>
      <w:r>
        <w:rPr>
          <w:b w:val="0"/>
          <w:i w:val="0"/>
          <w:smallCaps w:val="0"/>
          <w:strike w:val="0"/>
          <w:sz w:val="22"/>
          <w:u w:val="single"/>
        </w:rPr>
        <w:t>enforcing</w:t>
      </w:r>
      <w:r>
        <w:rPr>
          <w:b w:val="0"/>
          <w:i w:val="0"/>
          <w:smallCaps w:val="0"/>
          <w:strike w:val="0"/>
          <w:sz w:val="16"/>
          <w:u w:val="none"/>
        </w:rPr>
        <w:t xml:space="preserve"> these </w:t>
      </w:r>
      <w:r>
        <w:rPr>
          <w:b w:val="0"/>
          <w:i w:val="0"/>
          <w:smallCaps w:val="0"/>
          <w:strike w:val="0"/>
          <w:sz w:val="22"/>
          <w:u w:val="single"/>
        </w:rPr>
        <w:t>regulations</w:t>
      </w:r>
      <w:r>
        <w:rPr>
          <w:b w:val="0"/>
          <w:i w:val="0"/>
          <w:smallCaps w:val="0"/>
          <w:strike w:val="0"/>
          <w:sz w:val="16"/>
          <w:u w:val="none"/>
        </w:rPr>
        <w:t xml:space="preserve"> can be quite </w:t>
      </w:r>
      <w:r>
        <w:rPr>
          <w:b w:val="0"/>
          <w:i w:val="0"/>
          <w:smallCaps w:val="0"/>
          <w:strike w:val="0"/>
          <w:sz w:val="22"/>
          <w:u w:val="single"/>
        </w:rPr>
        <w:t>difficult</w:t>
      </w:r>
      <w:r>
        <w:rPr>
          <w:b w:val="0"/>
          <w:i w:val="0"/>
          <w:smallCaps w:val="0"/>
          <w:strike w:val="0"/>
          <w:sz w:val="16"/>
          <w:u w:val="none"/>
        </w:rPr>
        <w:t xml:space="preserve">. One of the major failings of the </w:t>
      </w:r>
      <w:r>
        <w:rPr>
          <w:b w:val="0"/>
          <w:i w:val="0"/>
          <w:smallCaps w:val="0"/>
          <w:strike w:val="0"/>
          <w:sz w:val="22"/>
          <w:u w:val="single"/>
        </w:rPr>
        <w:t>FDA’s enforcement</w:t>
      </w:r>
      <w:r>
        <w:rPr>
          <w:b w:val="0"/>
          <w:i w:val="0"/>
          <w:smallCaps w:val="0"/>
          <w:strike w:val="0"/>
          <w:sz w:val="16"/>
          <w:u w:val="none"/>
        </w:rPr>
        <w:t xml:space="preserve"> power </w:t>
      </w:r>
      <w:r>
        <w:rPr>
          <w:b w:val="0"/>
          <w:i w:val="0"/>
          <w:smallCaps w:val="0"/>
          <w:strike w:val="0"/>
          <w:sz w:val="22"/>
          <w:u w:val="single"/>
        </w:rPr>
        <w:t>is</w:t>
      </w:r>
      <w:r>
        <w:rPr>
          <w:b w:val="0"/>
          <w:i w:val="0"/>
          <w:smallCaps w:val="0"/>
          <w:strike w:val="0"/>
          <w:sz w:val="16"/>
          <w:u w:val="none"/>
        </w:rPr>
        <w:t xml:space="preserve"> the fact that they are simply </w:t>
      </w:r>
      <w:r>
        <w:rPr>
          <w:b/>
          <w:i w:val="0"/>
          <w:smallCaps w:val="0"/>
          <w:strike w:val="0"/>
          <w:sz w:val="22"/>
          <w:u w:val="single"/>
        </w:rPr>
        <w:t>outnumbered</w:t>
      </w:r>
      <w:r>
        <w:rPr>
          <w:b w:val="0"/>
          <w:i w:val="0"/>
          <w:smallCaps w:val="0"/>
          <w:strike w:val="0"/>
          <w:sz w:val="16"/>
          <w:u w:val="none"/>
        </w:rPr>
        <w:t xml:space="preserve">. Because </w:t>
      </w:r>
      <w:r>
        <w:rPr>
          <w:b w:val="0"/>
          <w:i w:val="0"/>
          <w:smallCaps w:val="0"/>
          <w:strike w:val="0"/>
          <w:sz w:val="22"/>
          <w:u w:val="single"/>
        </w:rPr>
        <w:t>the FDA is in charge of regulating</w:t>
      </w:r>
      <w:r>
        <w:rPr>
          <w:b w:val="0"/>
          <w:i w:val="0"/>
          <w:smallCaps w:val="0"/>
          <w:strike w:val="0"/>
          <w:sz w:val="16"/>
          <w:u w:val="none"/>
        </w:rPr>
        <w:t xml:space="preserve"> both </w:t>
      </w:r>
      <w:r>
        <w:rPr>
          <w:b w:val="0"/>
          <w:i w:val="0"/>
          <w:smallCaps w:val="0"/>
          <w:strike w:val="0"/>
          <w:sz w:val="22"/>
          <w:u w:val="single"/>
        </w:rPr>
        <w:t>pre and postmarket stages of drug</w:t>
      </w:r>
      <w:r>
        <w:rPr>
          <w:b w:val="0"/>
          <w:i w:val="0"/>
          <w:smallCaps w:val="0"/>
          <w:strike w:val="0"/>
          <w:sz w:val="16"/>
          <w:u w:val="none"/>
        </w:rPr>
        <w:t xml:space="preserve"> </w:t>
      </w:r>
      <w:r>
        <w:rPr>
          <w:b w:val="0"/>
          <w:i w:val="0"/>
          <w:smallCaps w:val="0"/>
          <w:strike w:val="0"/>
          <w:sz w:val="22"/>
          <w:u w:val="single"/>
        </w:rPr>
        <w:t>production</w:t>
      </w:r>
      <w:r>
        <w:rPr>
          <w:b w:val="0"/>
          <w:i w:val="0"/>
          <w:smallCaps w:val="0"/>
          <w:strike w:val="0"/>
          <w:sz w:val="16"/>
          <w:u w:val="none"/>
        </w:rPr>
        <w:t xml:space="preserve"> </w:t>
      </w:r>
      <w:r>
        <w:rPr>
          <w:b w:val="0"/>
          <w:i w:val="0"/>
          <w:smallCaps w:val="0"/>
          <w:strike w:val="0"/>
          <w:sz w:val="22"/>
          <w:u w:val="single"/>
        </w:rPr>
        <w:t>and marketing,</w:t>
      </w:r>
      <w:r>
        <w:rPr>
          <w:b w:val="0"/>
          <w:i w:val="0"/>
          <w:smallCaps w:val="0"/>
          <w:strike w:val="0"/>
          <w:sz w:val="16"/>
          <w:u w:val="none"/>
        </w:rPr>
        <w:t xml:space="preserve"> it is responsible for </w:t>
      </w:r>
      <w:r>
        <w:rPr>
          <w:b w:val="0"/>
          <w:i w:val="0"/>
          <w:smallCaps w:val="0"/>
          <w:strike w:val="0"/>
          <w:sz w:val="22"/>
          <w:u w:val="single"/>
        </w:rPr>
        <w:t>overseeing</w:t>
      </w:r>
      <w:r>
        <w:rPr>
          <w:b w:val="0"/>
          <w:i w:val="0"/>
          <w:smallCaps w:val="0"/>
          <w:strike w:val="0"/>
          <w:sz w:val="16"/>
          <w:u w:val="none"/>
        </w:rPr>
        <w:t xml:space="preserve"> </w:t>
      </w:r>
      <w:r>
        <w:rPr>
          <w:b w:val="0"/>
          <w:i w:val="0"/>
          <w:smallCaps w:val="0"/>
          <w:strike w:val="0"/>
          <w:sz w:val="22"/>
          <w:u w:val="single"/>
        </w:rPr>
        <w:t>a vast amount of information and activity</w:t>
      </w:r>
      <w:r>
        <w:rPr>
          <w:b w:val="0"/>
          <w:i w:val="0"/>
          <w:smallCaps w:val="0"/>
          <w:strike w:val="0"/>
          <w:sz w:val="16"/>
          <w:u w:val="none"/>
        </w:rPr>
        <w:t xml:space="preserve">. As a result, </w:t>
      </w:r>
      <w:r>
        <w:rPr>
          <w:b w:val="0"/>
          <w:i w:val="0"/>
          <w:smallCaps w:val="0"/>
          <w:strike w:val="0"/>
          <w:sz w:val="22"/>
          <w:u w:val="single"/>
        </w:rPr>
        <w:t>pharmaceutical company</w:t>
      </w:r>
      <w:r>
        <w:rPr>
          <w:b w:val="0"/>
          <w:i w:val="0"/>
          <w:smallCaps w:val="0"/>
          <w:strike w:val="0"/>
          <w:sz w:val="16"/>
          <w:u w:val="none"/>
        </w:rPr>
        <w:t xml:space="preserve"> </w:t>
      </w:r>
      <w:r>
        <w:rPr>
          <w:b w:val="0"/>
          <w:i w:val="0"/>
          <w:smallCaps w:val="0"/>
          <w:strike w:val="0"/>
          <w:sz w:val="22"/>
          <w:u w:val="single"/>
        </w:rPr>
        <w:t>compliance</w:t>
      </w:r>
      <w:r>
        <w:rPr>
          <w:b w:val="0"/>
          <w:i w:val="0"/>
          <w:smallCaps w:val="0"/>
          <w:strike w:val="0"/>
          <w:sz w:val="16"/>
          <w:u w:val="none"/>
        </w:rPr>
        <w:t xml:space="preserve"> </w:t>
      </w:r>
      <w:r>
        <w:rPr>
          <w:b w:val="0"/>
          <w:i w:val="0"/>
          <w:smallCaps w:val="0"/>
          <w:strike w:val="0"/>
          <w:sz w:val="22"/>
          <w:u w:val="single"/>
        </w:rPr>
        <w:t>becomes</w:t>
      </w:r>
      <w:r>
        <w:rPr>
          <w:b w:val="0"/>
          <w:i w:val="0"/>
          <w:smallCaps w:val="0"/>
          <w:strike w:val="0"/>
          <w:sz w:val="16"/>
          <w:u w:val="none"/>
        </w:rPr>
        <w:t xml:space="preserve"> essentially </w:t>
      </w:r>
      <w:r>
        <w:rPr>
          <w:b w:val="0"/>
          <w:i w:val="0"/>
          <w:smallCaps w:val="0"/>
          <w:strike w:val="0"/>
          <w:sz w:val="22"/>
          <w:u w:val="single"/>
        </w:rPr>
        <w:t xml:space="preserve">an </w:t>
      </w:r>
      <w:r>
        <w:rPr>
          <w:b/>
          <w:i w:val="0"/>
          <w:smallCaps w:val="0"/>
          <w:strike w:val="0"/>
          <w:sz w:val="22"/>
          <w:u w:val="single"/>
        </w:rPr>
        <w:t>honor syste</w:t>
      </w:r>
      <w:r>
        <w:rPr>
          <w:b w:val="0"/>
          <w:i w:val="0"/>
          <w:smallCaps w:val="0"/>
          <w:strike w:val="0"/>
          <w:sz w:val="22"/>
          <w:u w:val="single"/>
        </w:rPr>
        <w:t>m</w:t>
      </w:r>
      <w:r>
        <w:rPr>
          <w:b w:val="0"/>
          <w:i w:val="0"/>
          <w:smallCaps w:val="0"/>
          <w:strike w:val="0"/>
          <w:sz w:val="16"/>
          <w:u w:val="none"/>
        </w:rPr>
        <w:t xml:space="preserve"> </w:t>
      </w:r>
      <w:r>
        <w:rPr>
          <w:b w:val="0"/>
          <w:i w:val="0"/>
          <w:smallCaps w:val="0"/>
          <w:strike w:val="0"/>
          <w:sz w:val="22"/>
          <w:u w:val="single"/>
        </w:rPr>
        <w:t>that relies</w:t>
      </w:r>
      <w:r>
        <w:rPr>
          <w:b w:val="0"/>
          <w:i w:val="0"/>
          <w:smallCaps w:val="0"/>
          <w:strike w:val="0"/>
          <w:sz w:val="16"/>
          <w:u w:val="none"/>
        </w:rPr>
        <w:t xml:space="preserve"> </w:t>
      </w:r>
      <w:r>
        <w:rPr>
          <w:b w:val="0"/>
          <w:i w:val="0"/>
          <w:smallCaps w:val="0"/>
          <w:strike w:val="0"/>
          <w:sz w:val="22"/>
          <w:u w:val="single"/>
        </w:rPr>
        <w:t xml:space="preserve">on </w:t>
      </w:r>
      <w:r>
        <w:rPr>
          <w:b/>
          <w:i w:val="0"/>
          <w:smallCaps w:val="0"/>
          <w:strike w:val="0"/>
          <w:sz w:val="22"/>
          <w:u w:val="single"/>
        </w:rPr>
        <w:t>self-regulation</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insider whistleblowers</w:t>
      </w:r>
      <w:r>
        <w:rPr>
          <w:b w:val="0"/>
          <w:i w:val="0"/>
          <w:smallCaps w:val="0"/>
          <w:strike w:val="0"/>
          <w:sz w:val="16"/>
          <w:u w:val="none"/>
        </w:rPr>
        <w:t xml:space="preserve"> that expose misconduct. The FDA does not have the power to bring criminal charges against drug manufacturers or pharmaceutical executives, all claims must be “whistleblower” or qui tam suits in which an individual or group brings suit on behalf of the Federal Government, personal injury claims, or brought by the Department of Justice itself.</w:t>
      </w:r>
    </w:p>
    <w:p>
      <w:pPr>
        <w:spacing w:after="60"/>
      </w:pPr>
      <w:r>
        <w:rPr>
          <w:b w:val="0"/>
          <w:i w:val="0"/>
          <w:smallCaps w:val="0"/>
          <w:strike w:val="0"/>
          <w:sz w:val="16"/>
          <w:u w:val="none"/>
        </w:rPr>
        <w:t xml:space="preserve">The other main difficulty the FDA faces in vetting and evaluating the statements and data presented by drug companies is that </w:t>
      </w:r>
      <w:r>
        <w:rPr>
          <w:b w:val="0"/>
          <w:i w:val="0"/>
          <w:smallCaps w:val="0"/>
          <w:strike w:val="0"/>
          <w:sz w:val="22"/>
          <w:u w:val="single"/>
        </w:rPr>
        <w:t>the FDA does not perform clinical trials itself</w:t>
      </w:r>
      <w:r>
        <w:rPr>
          <w:b w:val="0"/>
          <w:i w:val="0"/>
          <w:smallCaps w:val="0"/>
          <w:strike w:val="0"/>
          <w:sz w:val="16"/>
          <w:u w:val="none"/>
        </w:rPr>
        <w:t xml:space="preserve">. </w:t>
      </w:r>
      <w:r>
        <w:rPr>
          <w:b w:val="0"/>
          <w:i w:val="0"/>
          <w:smallCaps w:val="0"/>
          <w:strike w:val="0"/>
          <w:sz w:val="22"/>
          <w:u w:val="single"/>
        </w:rPr>
        <w:t>It relies on the data reported in New Drug Applications based on clinical trials conducted by the drug companies themselves</w:t>
      </w:r>
      <w:r>
        <w:rPr>
          <w:b w:val="0"/>
          <w:i w:val="0"/>
          <w:smallCaps w:val="0"/>
          <w:strike w:val="0"/>
          <w:sz w:val="16"/>
          <w:u w:val="none"/>
        </w:rPr>
        <w:t>.</w:t>
      </w:r>
    </w:p>
    <w:p>
      <w:pPr>
        <w:spacing w:after="60"/>
      </w:pPr>
      <w:r>
        <w:rPr>
          <w:b/>
          <w:i w:val="0"/>
          <w:smallCaps w:val="0"/>
          <w:strike w:val="0"/>
          <w:sz w:val="22"/>
          <w:u w:val="single"/>
        </w:rPr>
        <w:t>Insufficient</w:t>
      </w:r>
      <w:r>
        <w:rPr>
          <w:b w:val="0"/>
          <w:i w:val="0"/>
          <w:smallCaps w:val="0"/>
          <w:strike w:val="0"/>
          <w:sz w:val="22"/>
          <w:u w:val="single"/>
        </w:rPr>
        <w:t xml:space="preserve"> Financial </w:t>
      </w:r>
      <w:r>
        <w:rPr>
          <w:b/>
          <w:i w:val="0"/>
          <w:smallCaps w:val="0"/>
          <w:strike w:val="0"/>
          <w:sz w:val="22"/>
          <w:u w:val="single"/>
        </w:rPr>
        <w:t>Consequences</w:t>
      </w:r>
    </w:p>
    <w:p>
      <w:pPr>
        <w:spacing w:after="60"/>
      </w:pPr>
      <w:r>
        <w:rPr>
          <w:b w:val="0"/>
          <w:i w:val="0"/>
          <w:smallCaps w:val="0"/>
          <w:strike w:val="0"/>
          <w:sz w:val="16"/>
          <w:u w:val="none"/>
        </w:rPr>
        <w:t xml:space="preserve">We are all likely familiar with the corporate concept of “the cost of doing business.” This refers to all expenses a company incurs in running its business, producing its goods, and/or performing its services. Each industry factors unique expenses into their costs of doing business but for the pharmaceutical industry, one factored expense exposes a disturbing industry practice: the cost of settling lawsuits resulting from corporate misconduct. While it is reasonable for pharmaceutical companies to anticipate litigation relating to personal injury claims, some of the most </w:t>
      </w:r>
      <w:r>
        <w:rPr>
          <w:b w:val="0"/>
          <w:i w:val="0"/>
          <w:smallCaps w:val="0"/>
          <w:strike w:val="0"/>
          <w:sz w:val="22"/>
          <w:u w:val="single"/>
        </w:rPr>
        <w:t>common</w:t>
      </w:r>
      <w:r>
        <w:rPr>
          <w:b w:val="0"/>
          <w:i w:val="0"/>
          <w:smallCaps w:val="0"/>
          <w:strike w:val="0"/>
          <w:sz w:val="16"/>
          <w:u w:val="none"/>
        </w:rPr>
        <w:t xml:space="preserve"> types of </w:t>
      </w:r>
      <w:r>
        <w:rPr>
          <w:b w:val="0"/>
          <w:i w:val="0"/>
          <w:smallCaps w:val="0"/>
          <w:strike w:val="0"/>
          <w:sz w:val="22"/>
          <w:u w:val="single"/>
        </w:rPr>
        <w:t>pharmaceutical lawsuits</w:t>
      </w:r>
      <w:r>
        <w:rPr>
          <w:b w:val="0"/>
          <w:i w:val="0"/>
          <w:smallCaps w:val="0"/>
          <w:strike w:val="0"/>
          <w:sz w:val="16"/>
          <w:u w:val="none"/>
        </w:rPr>
        <w:t xml:space="preserve"> </w:t>
      </w:r>
      <w:r>
        <w:rPr>
          <w:b w:val="0"/>
          <w:i w:val="0"/>
          <w:smallCaps w:val="0"/>
          <w:strike w:val="0"/>
          <w:sz w:val="22"/>
          <w:u w:val="single"/>
        </w:rPr>
        <w:t>involve</w:t>
      </w:r>
      <w:r>
        <w:rPr>
          <w:b w:val="0"/>
          <w:i w:val="0"/>
          <w:smallCaps w:val="0"/>
          <w:strike w:val="0"/>
          <w:sz w:val="16"/>
          <w:u w:val="none"/>
        </w:rPr>
        <w:t xml:space="preserve"> </w:t>
      </w:r>
      <w:r>
        <w:rPr>
          <w:b/>
          <w:i w:val="0"/>
          <w:smallCaps w:val="0"/>
          <w:strike w:val="0"/>
          <w:sz w:val="22"/>
          <w:u w:val="single"/>
        </w:rPr>
        <w:t>illegal off-label</w:t>
      </w:r>
      <w:r>
        <w:rPr>
          <w:b w:val="0"/>
          <w:i w:val="0"/>
          <w:smallCaps w:val="0"/>
          <w:strike w:val="0"/>
          <w:sz w:val="22"/>
          <w:u w:val="single"/>
        </w:rPr>
        <w:t xml:space="preserve"> </w:t>
      </w:r>
      <w:r>
        <w:rPr>
          <w:b/>
          <w:i w:val="0"/>
          <w:smallCaps w:val="0"/>
          <w:strike w:val="0"/>
          <w:sz w:val="22"/>
          <w:u w:val="single"/>
        </w:rPr>
        <w:t>marketing</w:t>
      </w:r>
      <w:r>
        <w:rPr>
          <w:b w:val="0"/>
          <w:i w:val="0"/>
          <w:smallCaps w:val="0"/>
          <w:strike w:val="0"/>
          <w:sz w:val="16"/>
          <w:u w:val="none"/>
        </w:rPr>
        <w:t xml:space="preserve">, </w:t>
      </w:r>
      <w:r>
        <w:rPr>
          <w:b/>
          <w:i w:val="0"/>
          <w:smallCaps w:val="0"/>
          <w:strike w:val="0"/>
          <w:sz w:val="22"/>
          <w:u w:val="single"/>
        </w:rPr>
        <w:t>research</w:t>
      </w:r>
      <w:r>
        <w:rPr>
          <w:b w:val="0"/>
          <w:i w:val="0"/>
          <w:smallCaps w:val="0"/>
          <w:strike w:val="0"/>
          <w:sz w:val="22"/>
          <w:u w:val="single"/>
        </w:rPr>
        <w:t xml:space="preserve"> and </w:t>
      </w:r>
      <w:r>
        <w:rPr>
          <w:b/>
          <w:i w:val="0"/>
          <w:smallCaps w:val="0"/>
          <w:strike w:val="0"/>
          <w:sz w:val="22"/>
          <w:u w:val="single"/>
        </w:rPr>
        <w:t>data</w:t>
      </w:r>
      <w:r>
        <w:rPr>
          <w:b w:val="0"/>
          <w:i w:val="0"/>
          <w:smallCaps w:val="0"/>
          <w:strike w:val="0"/>
          <w:sz w:val="22"/>
          <w:u w:val="single"/>
        </w:rPr>
        <w:t xml:space="preserve"> </w:t>
      </w:r>
      <w:r>
        <w:rPr>
          <w:b/>
          <w:i w:val="0"/>
          <w:smallCaps w:val="0"/>
          <w:strike w:val="0"/>
          <w:sz w:val="22"/>
          <w:u w:val="single"/>
        </w:rPr>
        <w:t>misrepresentation</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Medicare</w:t>
      </w:r>
      <w:r>
        <w:rPr>
          <w:b w:val="0"/>
          <w:i w:val="0"/>
          <w:smallCaps w:val="0"/>
          <w:strike w:val="0"/>
          <w:sz w:val="22"/>
          <w:u w:val="single"/>
        </w:rPr>
        <w:t xml:space="preserve"> and </w:t>
      </w:r>
      <w:r>
        <w:rPr>
          <w:b/>
          <w:i w:val="0"/>
          <w:smallCaps w:val="0"/>
          <w:strike w:val="0"/>
          <w:sz w:val="22"/>
          <w:u w:val="single"/>
        </w:rPr>
        <w:t>Medicaid</w:t>
      </w:r>
      <w:r>
        <w:rPr>
          <w:b w:val="0"/>
          <w:i w:val="0"/>
          <w:smallCaps w:val="0"/>
          <w:strike w:val="0"/>
          <w:sz w:val="22"/>
          <w:u w:val="single"/>
        </w:rPr>
        <w:t xml:space="preserve"> </w:t>
      </w:r>
      <w:r>
        <w:rPr>
          <w:b/>
          <w:i w:val="0"/>
          <w:smallCaps w:val="0"/>
          <w:strike w:val="0"/>
          <w:sz w:val="22"/>
          <w:u w:val="single"/>
        </w:rPr>
        <w:t>fraud</w:t>
      </w:r>
      <w:r>
        <w:rPr>
          <w:b w:val="0"/>
          <w:i w:val="0"/>
          <w:smallCaps w:val="0"/>
          <w:strike w:val="0"/>
          <w:sz w:val="22"/>
          <w:u w:val="single"/>
        </w:rPr>
        <w:t>. These lawsuits are so common</w:t>
      </w:r>
      <w:r>
        <w:rPr>
          <w:b w:val="0"/>
          <w:i w:val="0"/>
          <w:smallCaps w:val="0"/>
          <w:strike w:val="0"/>
          <w:sz w:val="16"/>
          <w:u w:val="none"/>
        </w:rPr>
        <w:t xml:space="preserve"> that </w:t>
      </w:r>
      <w:r>
        <w:rPr>
          <w:b w:val="0"/>
          <w:i w:val="0"/>
          <w:smallCaps w:val="0"/>
          <w:strike w:val="0"/>
          <w:sz w:val="22"/>
          <w:u w:val="single"/>
        </w:rPr>
        <w:t>pharmaceutical companies</w:t>
      </w:r>
      <w:r>
        <w:rPr>
          <w:b w:val="0"/>
          <w:i w:val="0"/>
          <w:smallCaps w:val="0"/>
          <w:strike w:val="0"/>
          <w:sz w:val="16"/>
          <w:u w:val="none"/>
        </w:rPr>
        <w:t xml:space="preserve"> routinely </w:t>
      </w:r>
      <w:r>
        <w:rPr>
          <w:b w:val="0"/>
          <w:i w:val="0"/>
          <w:smallCaps w:val="0"/>
          <w:strike w:val="0"/>
          <w:sz w:val="22"/>
          <w:u w:val="single"/>
        </w:rPr>
        <w:t>set up</w:t>
      </w:r>
      <w:r>
        <w:rPr>
          <w:b w:val="0"/>
          <w:i w:val="0"/>
          <w:smallCaps w:val="0"/>
          <w:strike w:val="0"/>
          <w:sz w:val="16"/>
          <w:u w:val="none"/>
        </w:rPr>
        <w:t xml:space="preserve"> reserve or “</w:t>
      </w:r>
      <w:r>
        <w:rPr>
          <w:b w:val="0"/>
          <w:i w:val="0"/>
          <w:smallCaps w:val="0"/>
          <w:strike w:val="0"/>
          <w:sz w:val="22"/>
          <w:u w:val="single"/>
        </w:rPr>
        <w:t>liability” accounts to cover the costs of settling these suits</w:t>
      </w:r>
      <w:r>
        <w:rPr>
          <w:b w:val="0"/>
          <w:i w:val="0"/>
          <w:smallCaps w:val="0"/>
          <w:strike w:val="0"/>
          <w:sz w:val="16"/>
          <w:u w:val="none"/>
        </w:rPr>
        <w:t xml:space="preserve">. Further, </w:t>
      </w:r>
      <w:r>
        <w:rPr>
          <w:b w:val="0"/>
          <w:i w:val="0"/>
          <w:smallCaps w:val="0"/>
          <w:strike w:val="0"/>
          <w:sz w:val="22"/>
          <w:u w:val="single"/>
        </w:rPr>
        <w:t xml:space="preserve">the cost of settling these lawsuits is so </w:t>
      </w:r>
      <w:r>
        <w:rPr>
          <w:b/>
          <w:i w:val="0"/>
          <w:smallCaps w:val="0"/>
          <w:strike w:val="0"/>
          <w:sz w:val="22"/>
          <w:u w:val="single"/>
        </w:rPr>
        <w:t>insignificant</w:t>
      </w:r>
      <w:r>
        <w:rPr>
          <w:b w:val="0"/>
          <w:i w:val="0"/>
          <w:smallCaps w:val="0"/>
          <w:strike w:val="0"/>
          <w:sz w:val="22"/>
          <w:u w:val="single"/>
        </w:rPr>
        <w:t xml:space="preserve"> when compared to the the </w:t>
      </w:r>
      <w:r>
        <w:rPr>
          <w:b/>
          <w:i w:val="0"/>
          <w:smallCaps w:val="0"/>
          <w:strike w:val="0"/>
          <w:sz w:val="22"/>
          <w:u w:val="single"/>
        </w:rPr>
        <w:t>profit</w:t>
      </w:r>
      <w:r>
        <w:rPr>
          <w:b w:val="0"/>
          <w:i w:val="0"/>
          <w:smallCaps w:val="0"/>
          <w:strike w:val="0"/>
          <w:sz w:val="22"/>
          <w:u w:val="single"/>
        </w:rPr>
        <w:t xml:space="preserve"> made by the </w:t>
      </w:r>
      <w:r>
        <w:rPr>
          <w:b/>
          <w:i w:val="0"/>
          <w:smallCaps w:val="0"/>
          <w:strike w:val="0"/>
          <w:sz w:val="22"/>
          <w:u w:val="single"/>
        </w:rPr>
        <w:t>fraud</w:t>
      </w:r>
      <w:r>
        <w:rPr>
          <w:b w:val="0"/>
          <w:i w:val="0"/>
          <w:smallCaps w:val="0"/>
          <w:strike w:val="0"/>
          <w:sz w:val="22"/>
          <w:u w:val="single"/>
        </w:rPr>
        <w:t xml:space="preserve"> or </w:t>
      </w:r>
      <w:r>
        <w:rPr>
          <w:b/>
          <w:i w:val="0"/>
          <w:smallCaps w:val="0"/>
          <w:strike w:val="0"/>
          <w:sz w:val="22"/>
          <w:u w:val="single"/>
        </w:rPr>
        <w:t>misconduct</w:t>
      </w:r>
      <w:r>
        <w:rPr>
          <w:b w:val="0"/>
          <w:i w:val="0"/>
          <w:smallCaps w:val="0"/>
          <w:strike w:val="0"/>
          <w:sz w:val="16"/>
          <w:u w:val="none"/>
        </w:rPr>
        <w:t xml:space="preserve">, that </w:t>
      </w:r>
      <w:r>
        <w:rPr>
          <w:b w:val="0"/>
          <w:i w:val="0"/>
          <w:smallCaps w:val="0"/>
          <w:strike w:val="0"/>
          <w:sz w:val="22"/>
          <w:u w:val="single"/>
        </w:rPr>
        <w:t>the financial incentives to break the law</w:t>
      </w:r>
      <w:r>
        <w:rPr>
          <w:b w:val="0"/>
          <w:i w:val="0"/>
          <w:smallCaps w:val="0"/>
          <w:strike w:val="0"/>
          <w:sz w:val="16"/>
          <w:u w:val="none"/>
        </w:rPr>
        <w:t xml:space="preserve"> </w:t>
      </w:r>
      <w:r>
        <w:rPr>
          <w:b w:val="0"/>
          <w:i w:val="0"/>
          <w:smallCaps w:val="0"/>
          <w:strike w:val="0"/>
          <w:sz w:val="22"/>
          <w:u w:val="single"/>
        </w:rPr>
        <w:t xml:space="preserve">far outweigh any </w:t>
      </w:r>
      <w:r>
        <w:rPr>
          <w:b/>
          <w:i w:val="0"/>
          <w:smallCaps w:val="0"/>
          <w:strike w:val="0"/>
          <w:sz w:val="22"/>
          <w:u w:val="single"/>
        </w:rPr>
        <w:t>moral reasons</w:t>
      </w:r>
      <w:r>
        <w:rPr>
          <w:b w:val="0"/>
          <w:i w:val="0"/>
          <w:smallCaps w:val="0"/>
          <w:strike w:val="0"/>
          <w:sz w:val="22"/>
          <w:u w:val="single"/>
        </w:rPr>
        <w:t xml:space="preserve"> to follow it.</w:t>
      </w:r>
      <w:r>
        <w:rPr>
          <w:b w:val="0"/>
          <w:i w:val="0"/>
          <w:smallCaps w:val="0"/>
          <w:strike w:val="0"/>
          <w:sz w:val="16"/>
          <w:u w:val="none"/>
        </w:rPr>
        <w:t xml:space="preserve"> For example, </w:t>
      </w:r>
      <w:r>
        <w:rPr>
          <w:b w:val="0"/>
          <w:i w:val="0"/>
          <w:smallCaps w:val="0"/>
          <w:strike w:val="0"/>
          <w:sz w:val="22"/>
          <w:u w:val="single"/>
        </w:rPr>
        <w:t>Pfizer</w:t>
      </w:r>
      <w:r>
        <w:rPr>
          <w:b w:val="0"/>
          <w:i w:val="0"/>
          <w:smallCaps w:val="0"/>
          <w:strike w:val="0"/>
          <w:sz w:val="16"/>
          <w:u w:val="none"/>
        </w:rPr>
        <w:t xml:space="preserve">, </w:t>
      </w:r>
      <w:r>
        <w:rPr>
          <w:b w:val="0"/>
          <w:i w:val="0"/>
          <w:smallCaps w:val="0"/>
          <w:strike w:val="0"/>
          <w:sz w:val="22"/>
          <w:u w:val="single"/>
        </w:rPr>
        <w:t>when</w:t>
      </w:r>
      <w:r>
        <w:rPr>
          <w:b w:val="0"/>
          <w:i w:val="0"/>
          <w:smallCaps w:val="0"/>
          <w:strike w:val="0"/>
          <w:sz w:val="16"/>
          <w:u w:val="none"/>
        </w:rPr>
        <w:t xml:space="preserve"> </w:t>
      </w:r>
      <w:r>
        <w:rPr>
          <w:b w:val="0"/>
          <w:i w:val="0"/>
          <w:smallCaps w:val="0"/>
          <w:strike w:val="0"/>
          <w:sz w:val="22"/>
          <w:u w:val="single"/>
        </w:rPr>
        <w:t>charged with illegally marketing Neurontin</w:t>
      </w:r>
      <w:r>
        <w:rPr>
          <w:b w:val="0"/>
          <w:i w:val="0"/>
          <w:smallCaps w:val="0"/>
          <w:strike w:val="0"/>
          <w:sz w:val="16"/>
          <w:u w:val="none"/>
        </w:rPr>
        <w:t xml:space="preserve"> off-label, </w:t>
      </w:r>
      <w:r>
        <w:rPr>
          <w:b w:val="0"/>
          <w:i w:val="0"/>
          <w:smallCaps w:val="0"/>
          <w:strike w:val="0"/>
          <w:sz w:val="22"/>
          <w:u w:val="single"/>
        </w:rPr>
        <w:t>settled</w:t>
      </w:r>
      <w:r>
        <w:rPr>
          <w:b w:val="0"/>
          <w:i w:val="0"/>
          <w:smallCaps w:val="0"/>
          <w:strike w:val="0"/>
          <w:sz w:val="16"/>
          <w:u w:val="none"/>
        </w:rPr>
        <w:t xml:space="preserve"> out of court </w:t>
      </w:r>
      <w:r>
        <w:rPr>
          <w:b w:val="0"/>
          <w:i w:val="0"/>
          <w:smallCaps w:val="0"/>
          <w:strike w:val="0"/>
          <w:sz w:val="22"/>
          <w:u w:val="single"/>
        </w:rPr>
        <w:t>for $430 million dollars</w:t>
      </w:r>
      <w:r>
        <w:rPr>
          <w:b w:val="0"/>
          <w:i w:val="0"/>
          <w:smallCaps w:val="0"/>
          <w:strike w:val="0"/>
          <w:sz w:val="16"/>
          <w:u w:val="none"/>
        </w:rPr>
        <w:t xml:space="preserve">. While this amount would bankrupt many companies, </w:t>
      </w:r>
      <w:r>
        <w:rPr>
          <w:b w:val="0"/>
          <w:i w:val="0"/>
          <w:smallCaps w:val="0"/>
          <w:strike w:val="0"/>
          <w:sz w:val="22"/>
          <w:u w:val="single"/>
        </w:rPr>
        <w:t xml:space="preserve">Pfizer’s stock remained </w:t>
      </w:r>
      <w:r>
        <w:rPr>
          <w:b/>
          <w:i w:val="0"/>
          <w:smallCaps w:val="0"/>
          <w:strike w:val="0"/>
          <w:sz w:val="22"/>
          <w:u w:val="single"/>
        </w:rPr>
        <w:t>unaffected</w:t>
      </w:r>
      <w:r>
        <w:rPr>
          <w:b w:val="0"/>
          <w:i w:val="0"/>
          <w:smallCaps w:val="0"/>
          <w:strike w:val="0"/>
          <w:sz w:val="16"/>
          <w:u w:val="none"/>
        </w:rPr>
        <w:t>. The profits gained from their marketing of Neurontin the year before the suit alone was $2.7 billion, with 90% of prescriptions being for off-label uses. Pfizer had entered into three separate corporate integrity agreements with the Department of Health and Human Services the year before this suit was filed. Pfizer paid almost three billion dollars in off-label penalties alone, however, this amounted to only about one percent of Pfizer’s revenue for the four-year period for which they were fined.</w:t>
      </w:r>
    </w:p>
    <w:p>
      <w:pPr>
        <w:spacing w:after="60"/>
      </w:pPr>
      <w:r>
        <w:rPr>
          <w:b/>
          <w:i w:val="0"/>
          <w:smallCaps w:val="0"/>
          <w:strike w:val="0"/>
          <w:sz w:val="22"/>
          <w:u w:val="single"/>
        </w:rPr>
        <w:t>Lack</w:t>
      </w:r>
      <w:r>
        <w:rPr>
          <w:b w:val="0"/>
          <w:i w:val="0"/>
          <w:smallCaps w:val="0"/>
          <w:strike w:val="0"/>
          <w:sz w:val="22"/>
          <w:u w:val="single"/>
        </w:rPr>
        <w:t xml:space="preserve"> of </w:t>
      </w:r>
      <w:r>
        <w:rPr>
          <w:b/>
          <w:i w:val="0"/>
          <w:smallCaps w:val="0"/>
          <w:strike w:val="0"/>
          <w:sz w:val="22"/>
          <w:u w:val="single"/>
        </w:rPr>
        <w:t>Individual</w:t>
      </w:r>
      <w:r>
        <w:rPr>
          <w:b w:val="0"/>
          <w:i w:val="0"/>
          <w:smallCaps w:val="0"/>
          <w:strike w:val="0"/>
          <w:sz w:val="22"/>
          <w:u w:val="single"/>
        </w:rPr>
        <w:t xml:space="preserve"> </w:t>
      </w:r>
      <w:r>
        <w:rPr>
          <w:b/>
          <w:i w:val="0"/>
          <w:smallCaps w:val="0"/>
          <w:strike w:val="0"/>
          <w:sz w:val="22"/>
          <w:u w:val="single"/>
        </w:rPr>
        <w:t>Liability</w:t>
      </w:r>
    </w:p>
    <w:p>
      <w:pPr>
        <w:spacing w:after="60"/>
      </w:pPr>
      <w:r>
        <w:rPr>
          <w:b w:val="0"/>
          <w:i w:val="0"/>
          <w:smallCaps w:val="0"/>
          <w:strike w:val="0"/>
          <w:sz w:val="16"/>
          <w:u w:val="none"/>
        </w:rPr>
        <w:t xml:space="preserve">Not only do companies avoid accountability through insurance and incidentals accounts, the </w:t>
      </w:r>
      <w:r>
        <w:rPr>
          <w:b/>
          <w:i w:val="0"/>
          <w:smallCaps w:val="0"/>
          <w:strike w:val="0"/>
          <w:sz w:val="22"/>
          <w:u w:val="single"/>
        </w:rPr>
        <w:t>individual</w:t>
      </w:r>
      <w:r>
        <w:rPr>
          <w:b w:val="0"/>
          <w:i w:val="0"/>
          <w:smallCaps w:val="0"/>
          <w:strike w:val="0"/>
          <w:sz w:val="22"/>
          <w:u w:val="single"/>
        </w:rPr>
        <w:t xml:space="preserve"> corporate </w:t>
      </w:r>
      <w:r>
        <w:rPr>
          <w:b/>
          <w:i w:val="0"/>
          <w:smallCaps w:val="0"/>
          <w:strike w:val="0"/>
          <w:sz w:val="22"/>
          <w:u w:val="single"/>
        </w:rPr>
        <w:t>actors</w:t>
      </w:r>
      <w:r>
        <w:rPr>
          <w:b w:val="0"/>
          <w:i w:val="0"/>
          <w:smallCaps w:val="0"/>
          <w:strike w:val="0"/>
          <w:sz w:val="16"/>
          <w:u w:val="none"/>
        </w:rPr>
        <w:t xml:space="preserve"> </w:t>
      </w:r>
      <w:r>
        <w:rPr>
          <w:b w:val="0"/>
          <w:i w:val="0"/>
          <w:smallCaps w:val="0"/>
          <w:strike w:val="0"/>
          <w:sz w:val="22"/>
          <w:u w:val="single"/>
        </w:rPr>
        <w:t>who</w:t>
      </w:r>
      <w:r>
        <w:rPr>
          <w:b w:val="0"/>
          <w:i w:val="0"/>
          <w:smallCaps w:val="0"/>
          <w:strike w:val="0"/>
          <w:sz w:val="16"/>
          <w:u w:val="none"/>
        </w:rPr>
        <w:t xml:space="preserve"> orchestrate and </w:t>
      </w:r>
      <w:r>
        <w:rPr>
          <w:b/>
          <w:i w:val="0"/>
          <w:smallCaps w:val="0"/>
          <w:strike w:val="0"/>
          <w:sz w:val="22"/>
          <w:u w:val="single"/>
        </w:rPr>
        <w:t>perpetuate</w:t>
      </w:r>
      <w:r>
        <w:rPr>
          <w:b w:val="0"/>
          <w:i w:val="0"/>
          <w:smallCaps w:val="0"/>
          <w:strike w:val="0"/>
          <w:sz w:val="22"/>
          <w:u w:val="single"/>
        </w:rPr>
        <w:t xml:space="preserve"> illegal business</w:t>
      </w:r>
      <w:r>
        <w:rPr>
          <w:b w:val="0"/>
          <w:i w:val="0"/>
          <w:smallCaps w:val="0"/>
          <w:strike w:val="0"/>
          <w:sz w:val="16"/>
          <w:u w:val="none"/>
        </w:rPr>
        <w:t xml:space="preserve"> </w:t>
      </w:r>
      <w:r>
        <w:rPr>
          <w:b w:val="0"/>
          <w:i w:val="0"/>
          <w:smallCaps w:val="0"/>
          <w:strike w:val="0"/>
          <w:sz w:val="22"/>
          <w:u w:val="single"/>
        </w:rPr>
        <w:t xml:space="preserve">practices walk away </w:t>
      </w:r>
      <w:r>
        <w:rPr>
          <w:b/>
          <w:i w:val="0"/>
          <w:smallCaps w:val="0"/>
          <w:strike w:val="0"/>
          <w:sz w:val="22"/>
          <w:u w:val="single"/>
        </w:rPr>
        <w:t>without</w:t>
      </w:r>
      <w:r>
        <w:rPr>
          <w:b w:val="0"/>
          <w:i w:val="0"/>
          <w:smallCaps w:val="0"/>
          <w:strike w:val="0"/>
          <w:sz w:val="22"/>
          <w:u w:val="single"/>
        </w:rPr>
        <w:t xml:space="preserve"> facing personal </w:t>
      </w:r>
      <w:r>
        <w:rPr>
          <w:b/>
          <w:i w:val="0"/>
          <w:smallCaps w:val="0"/>
          <w:strike w:val="0"/>
          <w:sz w:val="22"/>
          <w:u w:val="single"/>
        </w:rPr>
        <w:t>liability</w:t>
      </w:r>
      <w:r>
        <w:rPr>
          <w:b w:val="0"/>
          <w:i w:val="0"/>
          <w:smallCaps w:val="0"/>
          <w:strike w:val="0"/>
          <w:sz w:val="22"/>
          <w:u w:val="single"/>
        </w:rPr>
        <w:t>.</w:t>
      </w:r>
      <w:r>
        <w:rPr>
          <w:b w:val="0"/>
          <w:i w:val="0"/>
          <w:smallCaps w:val="0"/>
          <w:strike w:val="0"/>
          <w:sz w:val="16"/>
          <w:u w:val="none"/>
        </w:rPr>
        <w:t xml:space="preserve"> There is a disturbing practice of pharmaceutical companies being subject to punitive civil punishment for criminal offenses. Under the FCA and Title 18 of the United States Code </w:t>
      </w:r>
      <w:r>
        <w:rPr>
          <w:b w:val="0"/>
          <w:i w:val="0"/>
          <w:smallCaps w:val="0"/>
          <w:strike w:val="0"/>
          <w:sz w:val="22"/>
          <w:u w:val="single"/>
        </w:rPr>
        <w:t>these actors</w:t>
      </w:r>
      <w:r>
        <w:rPr>
          <w:b w:val="0"/>
          <w:i w:val="0"/>
          <w:smallCaps w:val="0"/>
          <w:strike w:val="0"/>
          <w:sz w:val="16"/>
          <w:u w:val="none"/>
        </w:rPr>
        <w:t xml:space="preserve"> </w:t>
      </w:r>
      <w:r>
        <w:rPr>
          <w:b w:val="0"/>
          <w:i w:val="0"/>
          <w:smallCaps w:val="0"/>
          <w:strike w:val="0"/>
          <w:sz w:val="22"/>
          <w:u w:val="single"/>
        </w:rPr>
        <w:t>are subject to prosecution, but</w:t>
      </w:r>
      <w:r>
        <w:rPr>
          <w:b w:val="0"/>
          <w:i w:val="0"/>
          <w:smallCaps w:val="0"/>
          <w:strike w:val="0"/>
          <w:sz w:val="16"/>
          <w:u w:val="none"/>
        </w:rPr>
        <w:t xml:space="preserve"> </w:t>
      </w:r>
      <w:r>
        <w:rPr>
          <w:b w:val="0"/>
          <w:i w:val="0"/>
          <w:smallCaps w:val="0"/>
          <w:strike w:val="0"/>
          <w:sz w:val="22"/>
          <w:u w:val="single"/>
        </w:rPr>
        <w:t xml:space="preserve">these options are </w:t>
      </w:r>
      <w:r>
        <w:rPr>
          <w:b/>
          <w:i w:val="0"/>
          <w:smallCaps w:val="0"/>
          <w:strike w:val="0"/>
          <w:sz w:val="22"/>
          <w:u w:val="single"/>
        </w:rPr>
        <w:t>rarely exercised</w:t>
      </w:r>
      <w:r>
        <w:rPr>
          <w:b w:val="0"/>
          <w:i w:val="0"/>
          <w:smallCaps w:val="0"/>
          <w:strike w:val="0"/>
          <w:sz w:val="16"/>
          <w:u w:val="none"/>
        </w:rPr>
        <w:t xml:space="preserve">. </w:t>
      </w:r>
      <w:r>
        <w:rPr>
          <w:b w:val="0"/>
          <w:i w:val="0"/>
          <w:smallCaps w:val="0"/>
          <w:strike w:val="0"/>
          <w:sz w:val="22"/>
          <w:u w:val="single"/>
        </w:rPr>
        <w:t xml:space="preserve">The Government is </w:t>
      </w:r>
      <w:r>
        <w:rPr>
          <w:b/>
          <w:i w:val="0"/>
          <w:smallCaps w:val="0"/>
          <w:strike w:val="0"/>
          <w:sz w:val="22"/>
          <w:u w:val="single"/>
        </w:rPr>
        <w:t>reluctant</w:t>
      </w:r>
      <w:r>
        <w:rPr>
          <w:b w:val="0"/>
          <w:i w:val="0"/>
          <w:smallCaps w:val="0"/>
          <w:strike w:val="0"/>
          <w:sz w:val="22"/>
          <w:u w:val="single"/>
        </w:rPr>
        <w:t xml:space="preserve"> </w:t>
      </w:r>
      <w:r>
        <w:rPr>
          <w:b w:val="0"/>
          <w:i w:val="0"/>
          <w:smallCaps w:val="0"/>
          <w:strike w:val="0"/>
          <w:sz w:val="22"/>
          <w:u w:val="single"/>
        </w:rPr>
        <w:t>to</w:t>
      </w:r>
      <w:r>
        <w:rPr>
          <w:b w:val="0"/>
          <w:i w:val="0"/>
          <w:smallCaps w:val="0"/>
          <w:strike w:val="0"/>
          <w:sz w:val="22"/>
          <w:u w:val="single"/>
        </w:rPr>
        <w:t xml:space="preserve"> incur the costs of prosecuting individuals, and</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often prohibitively high burden of proof prosecutors face in proving criminal liability </w:t>
      </w:r>
      <w:r>
        <w:rPr>
          <w:b w:val="0"/>
          <w:i w:val="0"/>
          <w:smallCaps w:val="0"/>
          <w:strike w:val="0"/>
          <w:sz w:val="22"/>
          <w:u w:val="single"/>
        </w:rPr>
        <w:t xml:space="preserve">allows </w:t>
      </w:r>
      <w:r>
        <w:rPr>
          <w:b/>
          <w:i w:val="0"/>
          <w:smallCaps w:val="0"/>
          <w:strike w:val="0"/>
          <w:sz w:val="22"/>
          <w:u w:val="single"/>
        </w:rPr>
        <w:t>guilty</w:t>
      </w:r>
      <w:r>
        <w:rPr>
          <w:b w:val="0"/>
          <w:i w:val="0"/>
          <w:smallCaps w:val="0"/>
          <w:strike w:val="0"/>
          <w:sz w:val="22"/>
          <w:u w:val="single"/>
        </w:rPr>
        <w:t xml:space="preserve"> and </w:t>
      </w:r>
      <w:r>
        <w:rPr>
          <w:b/>
          <w:i w:val="0"/>
          <w:smallCaps w:val="0"/>
          <w:strike w:val="0"/>
          <w:sz w:val="22"/>
          <w:u w:val="single"/>
        </w:rPr>
        <w:t>complicit</w:t>
      </w:r>
      <w:r>
        <w:rPr>
          <w:b w:val="0"/>
          <w:i w:val="0"/>
          <w:smallCaps w:val="0"/>
          <w:strike w:val="0"/>
          <w:sz w:val="22"/>
          <w:u w:val="single"/>
        </w:rPr>
        <w:t xml:space="preserve"> executives to </w:t>
      </w:r>
      <w:r>
        <w:rPr>
          <w:b/>
          <w:i w:val="0"/>
          <w:smallCaps w:val="0"/>
          <w:strike w:val="0"/>
          <w:sz w:val="22"/>
          <w:u w:val="single"/>
        </w:rPr>
        <w:t>avoid</w:t>
      </w:r>
      <w:r>
        <w:rPr>
          <w:b w:val="0"/>
          <w:i w:val="0"/>
          <w:smallCaps w:val="0"/>
          <w:strike w:val="0"/>
          <w:sz w:val="22"/>
          <w:u w:val="single"/>
        </w:rPr>
        <w:t xml:space="preserve"> punishment</w:t>
      </w:r>
      <w:r>
        <w:rPr>
          <w:b w:val="0"/>
          <w:i w:val="0"/>
          <w:smallCaps w:val="0"/>
          <w:strike w:val="0"/>
          <w:sz w:val="16"/>
          <w:u w:val="none"/>
        </w:rPr>
        <w:t xml:space="preserve">. In many cases, executives are able to admit to criminal behavior and the DOJ pursues civil money penalties against their company in lieu of criminal penalties against the responsible individuals. Pharmaceutical settlements generate large amounts of money for the Government, and </w:t>
      </w:r>
      <w:r>
        <w:rPr>
          <w:b w:val="0"/>
          <w:i w:val="0"/>
          <w:smallCaps w:val="0"/>
          <w:strike w:val="0"/>
          <w:sz w:val="22"/>
          <w:u w:val="single"/>
        </w:rPr>
        <w:t xml:space="preserve">the costs of criminal litigation often </w:t>
      </w:r>
      <w:r>
        <w:rPr>
          <w:b/>
          <w:i w:val="0"/>
          <w:smallCaps w:val="0"/>
          <w:strike w:val="0"/>
          <w:sz w:val="22"/>
          <w:u w:val="single"/>
        </w:rPr>
        <w:t>outweigh</w:t>
      </w:r>
      <w:r>
        <w:rPr>
          <w:b w:val="0"/>
          <w:i w:val="0"/>
          <w:smallCaps w:val="0"/>
          <w:strike w:val="0"/>
          <w:sz w:val="22"/>
          <w:u w:val="single"/>
        </w:rPr>
        <w:t xml:space="preserve"> the societal benefits of holding criminal executives accountable.</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