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 solvency to Tribal Laws – enforcement </w:t>
      </w:r>
    </w:p>
    <w:p>
      <w:pPr>
        <w:spacing w:after="80"/>
      </w:pPr>
      <w:r>
        <w:rPr>
          <w:b/>
          <w:i w:val="0"/>
          <w:smallCaps w:val="0"/>
          <w:strike w:val="0"/>
          <w:sz w:val="24"/>
          <w:u w:val="none"/>
        </w:rPr>
        <w:t>Collier-Wise 10</w:t>
      </w:r>
      <w:r>
        <w:rPr>
          <w:b w:val="0"/>
          <w:i w:val="0"/>
          <w:smallCaps w:val="0"/>
          <w:strike w:val="0"/>
          <w:sz w:val="24"/>
          <w:u w:val="none"/>
        </w:rPr>
        <w:t xml:space="preserve"> </w:t>
      </w:r>
      <w:r>
        <w:rPr>
          <w:b w:val="0"/>
          <w:i w:val="0"/>
          <w:smallCaps w:val="0"/>
          <w:strike w:val="0"/>
          <w:u w:val="none"/>
        </w:rPr>
        <w:t>[</w:t>
      </w:r>
      <w:r>
        <w:rPr>
          <w:b w:val="0"/>
          <w:i w:val="0"/>
          <w:smallCaps w:val="0"/>
          <w:strike w:val="0"/>
          <w:u w:val="none"/>
        </w:rPr>
        <w:t>Kelsey Collier-Wise, JD, University of South Dakota School of Law (2009)</w:t>
      </w:r>
      <w:r>
        <w:rPr>
          <w:b w:val="0"/>
          <w:i w:val="0"/>
          <w:smallCaps w:val="0"/>
          <w:strike w:val="0"/>
          <w:u w:val="none"/>
        </w:rPr>
        <w:t>; Spring 2010; ESSAY: IDENTITY THEFT: A SEARCH FOR LEGAL PROTECTIONS OF INTANGIBLE INDIGENOUS CULTURAL PROPERTY, 13 Great Plains Nat. Resources J. 85; Nexis Uni; cpsw -ib]</w:t>
      </w:r>
    </w:p>
    <w:p>
      <w:pPr>
        <w:spacing w:after="60"/>
      </w:pPr>
      <w:r>
        <w:rPr>
          <w:b w:val="0"/>
          <w:i w:val="0"/>
          <w:smallCaps w:val="0"/>
          <w:strike w:val="0"/>
          <w:sz w:val="16"/>
          <w:u w:val="none"/>
        </w:rPr>
        <w:t xml:space="preserve">IV. CHALLENGES TO A LEGAL PROTECTION OF INTANGIBLE CULTURAL RIGHTS A. ENFORCEMENT Whether legislation protecting intangible indigenous cultural property rights is introduced at a tribal, state, or federal level, the </w:t>
      </w:r>
      <w:r>
        <w:rPr>
          <w:b/>
          <w:i w:val="0"/>
          <w:smallCaps w:val="0"/>
          <w:strike w:val="0"/>
          <w:sz w:val="22"/>
          <w:highlight w:val="cyan"/>
          <w:u w:val="single"/>
        </w:rPr>
        <w:t>enforcement</w:t>
      </w:r>
      <w:r>
        <w:rPr>
          <w:b w:val="0"/>
          <w:i w:val="0"/>
          <w:smallCaps w:val="0"/>
          <w:strike w:val="0"/>
          <w:sz w:val="22"/>
          <w:highlight w:val="cyan"/>
          <w:u w:val="single"/>
        </w:rPr>
        <w:t xml:space="preserve"> of any</w:t>
      </w:r>
      <w:r>
        <w:rPr>
          <w:b w:val="0"/>
          <w:i w:val="0"/>
          <w:smallCaps w:val="0"/>
          <w:strike w:val="0"/>
          <w:sz w:val="22"/>
          <w:u w:val="single"/>
        </w:rPr>
        <w:t xml:space="preserve"> resulting </w:t>
      </w:r>
      <w:r>
        <w:rPr>
          <w:b w:val="0"/>
          <w:i w:val="0"/>
          <w:smallCaps w:val="0"/>
          <w:strike w:val="0"/>
          <w:sz w:val="22"/>
          <w:highlight w:val="cyan"/>
          <w:u w:val="single"/>
        </w:rPr>
        <w:t>law</w:t>
      </w:r>
      <w:r>
        <w:rPr>
          <w:b w:val="0"/>
          <w:i w:val="0"/>
          <w:smallCaps w:val="0"/>
          <w:strike w:val="0"/>
          <w:sz w:val="22"/>
          <w:u w:val="single"/>
        </w:rPr>
        <w:t xml:space="preserve"> would </w:t>
      </w:r>
      <w:r>
        <w:rPr>
          <w:b w:val="0"/>
          <w:i w:val="0"/>
          <w:smallCaps w:val="0"/>
          <w:strike w:val="0"/>
          <w:sz w:val="22"/>
          <w:highlight w:val="cyan"/>
          <w:u w:val="single"/>
        </w:rPr>
        <w:t>be</w:t>
      </w:r>
      <w:r>
        <w:rPr>
          <w:b w:val="0"/>
          <w:i w:val="0"/>
          <w:smallCaps w:val="0"/>
          <w:strike w:val="0"/>
          <w:sz w:val="22"/>
          <w:u w:val="single"/>
        </w:rPr>
        <w:t xml:space="preserve"> one of the </w:t>
      </w:r>
      <w:r>
        <w:rPr>
          <w:b/>
          <w:i w:val="0"/>
          <w:smallCaps w:val="0"/>
          <w:strike w:val="0"/>
          <w:sz w:val="22"/>
          <w:highlight w:val="cyan"/>
          <w:u w:val="single"/>
        </w:rPr>
        <w:t>biggest challenges</w:t>
      </w:r>
      <w:r>
        <w:rPr>
          <w:b w:val="0"/>
          <w:i w:val="0"/>
          <w:smallCaps w:val="0"/>
          <w:strike w:val="0"/>
          <w:sz w:val="22"/>
          <w:u w:val="single"/>
        </w:rPr>
        <w:t xml:space="preserve"> for proponents of such a system</w:t>
      </w:r>
      <w:r>
        <w:rPr>
          <w:b w:val="0"/>
          <w:i w:val="0"/>
          <w:smallCaps w:val="0"/>
          <w:strike w:val="0"/>
          <w:sz w:val="16"/>
          <w:u w:val="none"/>
        </w:rPr>
        <w:t xml:space="preserve">. A </w:t>
      </w:r>
      <w:r>
        <w:rPr>
          <w:b/>
          <w:i w:val="0"/>
          <w:smallCaps w:val="0"/>
          <w:strike w:val="0"/>
          <w:sz w:val="22"/>
          <w:highlight w:val="cyan"/>
          <w:u w:val="single"/>
        </w:rPr>
        <w:t>tribal law</w:t>
      </w:r>
      <w:r>
        <w:rPr>
          <w:b/>
          <w:i w:val="0"/>
          <w:smallCaps w:val="0"/>
          <w:strike w:val="0"/>
          <w:sz w:val="22"/>
          <w:u w:val="single"/>
        </w:rPr>
        <w:t xml:space="preserve"> would likely prove the </w:t>
      </w:r>
      <w:r>
        <w:rPr>
          <w:b/>
          <w:i w:val="0"/>
          <w:smallCaps w:val="0"/>
          <w:strike w:val="0"/>
          <w:sz w:val="22"/>
          <w:highlight w:val="cyan"/>
          <w:u w:val="single"/>
        </w:rPr>
        <w:t>most problematic</w:t>
      </w:r>
      <w:r>
        <w:rPr>
          <w:b w:val="0"/>
          <w:i w:val="0"/>
          <w:smallCaps w:val="0"/>
          <w:strike w:val="0"/>
          <w:sz w:val="22"/>
          <w:u w:val="single"/>
        </w:rPr>
        <w:t xml:space="preserve"> in this regard</w:t>
      </w:r>
      <w:r>
        <w:rPr>
          <w:b w:val="0"/>
          <w:i w:val="0"/>
          <w:smallCaps w:val="0"/>
          <w:strike w:val="0"/>
          <w:sz w:val="16"/>
          <w:u w:val="none"/>
        </w:rPr>
        <w:t xml:space="preserve">. A </w:t>
      </w:r>
      <w:r>
        <w:rPr>
          <w:b w:val="0"/>
          <w:i w:val="0"/>
          <w:smallCaps w:val="0"/>
          <w:strike w:val="0"/>
          <w:sz w:val="22"/>
          <w:highlight w:val="cyan"/>
          <w:u w:val="single"/>
        </w:rPr>
        <w:t>tribal ordinance</w:t>
      </w:r>
      <w:r>
        <w:rPr>
          <w:b w:val="0"/>
          <w:i w:val="0"/>
          <w:smallCaps w:val="0"/>
          <w:strike w:val="0"/>
          <w:sz w:val="22"/>
          <w:u w:val="single"/>
        </w:rPr>
        <w:t xml:space="preserve"> would likely be </w:t>
      </w:r>
      <w:r>
        <w:rPr>
          <w:b w:val="0"/>
          <w:i w:val="0"/>
          <w:smallCaps w:val="0"/>
          <w:strike w:val="0"/>
          <w:sz w:val="22"/>
          <w:highlight w:val="cyan"/>
          <w:u w:val="single"/>
        </w:rPr>
        <w:t>enforceable against a member of</w:t>
      </w:r>
      <w:r>
        <w:rPr>
          <w:b w:val="0"/>
          <w:i w:val="0"/>
          <w:smallCaps w:val="0"/>
          <w:strike w:val="0"/>
          <w:sz w:val="22"/>
          <w:u w:val="single"/>
        </w:rPr>
        <w:t xml:space="preserve"> the </w:t>
      </w:r>
      <w:r>
        <w:rPr>
          <w:b w:val="0"/>
          <w:i w:val="0"/>
          <w:smallCaps w:val="0"/>
          <w:strike w:val="0"/>
          <w:sz w:val="22"/>
          <w:highlight w:val="cyan"/>
          <w:u w:val="single"/>
        </w:rPr>
        <w:t>tribe or another Indian person on tribal land</w:t>
      </w:r>
      <w:r>
        <w:rPr>
          <w:b w:val="0"/>
          <w:i w:val="0"/>
          <w:smallCaps w:val="0"/>
          <w:strike w:val="0"/>
          <w:sz w:val="16"/>
          <w:u w:val="none"/>
        </w:rPr>
        <w:t xml:space="preserve">, 110 </w:t>
      </w:r>
      <w:r>
        <w:rPr>
          <w:b w:val="0"/>
          <w:i w:val="0"/>
          <w:smallCaps w:val="0"/>
          <w:strike w:val="0"/>
          <w:sz w:val="22"/>
          <w:highlight w:val="cyan"/>
          <w:u w:val="single"/>
        </w:rPr>
        <w:t>but</w:t>
      </w:r>
      <w:r>
        <w:rPr>
          <w:b w:val="0"/>
          <w:i w:val="0"/>
          <w:smallCaps w:val="0"/>
          <w:strike w:val="0"/>
          <w:sz w:val="22"/>
          <w:u w:val="single"/>
        </w:rPr>
        <w:t xml:space="preserve"> at least as a criminal ordinance, it </w:t>
      </w:r>
      <w:r>
        <w:rPr>
          <w:b/>
          <w:i w:val="0"/>
          <w:smallCaps w:val="0"/>
          <w:strike w:val="0"/>
          <w:sz w:val="22"/>
          <w:u w:val="single"/>
        </w:rPr>
        <w:t xml:space="preserve">would be </w:t>
      </w:r>
      <w:r>
        <w:rPr>
          <w:b/>
          <w:i w:val="0"/>
          <w:smallCaps w:val="0"/>
          <w:strike w:val="0"/>
          <w:sz w:val="22"/>
          <w:highlight w:val="cyan"/>
          <w:u w:val="single"/>
        </w:rPr>
        <w:t>completely unenforceable against non-Indians</w:t>
      </w:r>
      <w:r>
        <w:rPr>
          <w:b w:val="0"/>
          <w:i w:val="0"/>
          <w:smallCaps w:val="0"/>
          <w:strike w:val="0"/>
          <w:sz w:val="22"/>
          <w:highlight w:val="cyan"/>
          <w:u w:val="single"/>
        </w:rPr>
        <w:t>.</w:t>
      </w:r>
      <w:r>
        <w:rPr>
          <w:b w:val="0"/>
          <w:i w:val="0"/>
          <w:smallCaps w:val="0"/>
          <w:strike w:val="0"/>
          <w:sz w:val="22"/>
          <w:u w:val="single"/>
        </w:rPr>
        <w:t xml:space="preserve"> </w:t>
      </w:r>
      <w:r>
        <w:rPr>
          <w:b w:val="0"/>
          <w:i w:val="0"/>
          <w:smallCaps w:val="0"/>
          <w:strike w:val="0"/>
          <w:sz w:val="16"/>
          <w:u w:val="none"/>
        </w:rPr>
        <w:t xml:space="preserve">111 </w:t>
      </w:r>
      <w:r>
        <w:rPr>
          <w:b w:val="0"/>
          <w:i w:val="0"/>
          <w:smallCaps w:val="0"/>
          <w:strike w:val="0"/>
          <w:sz w:val="22"/>
          <w:u w:val="single"/>
        </w:rPr>
        <w:t>Short of any interference by Congress, 112</w:t>
      </w:r>
      <w:r>
        <w:rPr>
          <w:b w:val="0"/>
          <w:i w:val="0"/>
          <w:smallCaps w:val="0"/>
          <w:strike w:val="0"/>
          <w:sz w:val="22"/>
          <w:u w:val="single"/>
        </w:rPr>
        <w:t xml:space="preserve"> </w:t>
      </w:r>
      <w:r>
        <w:rPr>
          <w:b w:val="0"/>
          <w:i w:val="0"/>
          <w:smallCaps w:val="0"/>
          <w:strike w:val="0"/>
          <w:sz w:val="22"/>
          <w:u w:val="single"/>
        </w:rPr>
        <w:t>civil enforcement would be difficult as well.</w:t>
      </w:r>
      <w:r>
        <w:rPr>
          <w:b w:val="0"/>
          <w:i w:val="0"/>
          <w:smallCaps w:val="0"/>
          <w:strike w:val="0"/>
          <w:sz w:val="16"/>
          <w:u w:val="none"/>
        </w:rPr>
        <w:t xml:space="preserve"> </w:t>
      </w:r>
      <w:r>
        <w:rPr>
          <w:b w:val="0"/>
          <w:i w:val="0"/>
          <w:smallCaps w:val="0"/>
          <w:strike w:val="0"/>
          <w:sz w:val="22"/>
          <w:u w:val="single"/>
        </w:rPr>
        <w:t xml:space="preserve">Under </w:t>
      </w:r>
      <w:r>
        <w:rPr>
          <w:b/>
          <w:i w:val="0"/>
          <w:smallCaps w:val="0"/>
          <w:strike w:val="0"/>
          <w:sz w:val="22"/>
          <w:u w:val="single"/>
        </w:rPr>
        <w:t>Montana v. United States</w:t>
      </w:r>
      <w:r>
        <w:rPr>
          <w:b w:val="0"/>
          <w:i w:val="0"/>
          <w:smallCaps w:val="0"/>
          <w:strike w:val="0"/>
          <w:sz w:val="16"/>
          <w:u w:val="none"/>
        </w:rPr>
        <w:t xml:space="preserve">, 113 </w:t>
      </w:r>
      <w:r>
        <w:rPr>
          <w:b w:val="0"/>
          <w:i w:val="0"/>
          <w:smallCaps w:val="0"/>
          <w:strike w:val="0"/>
          <w:sz w:val="22"/>
          <w:highlight w:val="cyan"/>
          <w:u w:val="single"/>
        </w:rPr>
        <w:t xml:space="preserve">there is </w:t>
      </w:r>
      <w:r>
        <w:rPr>
          <w:b/>
          <w:i w:val="0"/>
          <w:smallCaps w:val="0"/>
          <w:strike w:val="0"/>
          <w:sz w:val="22"/>
          <w:highlight w:val="cyan"/>
          <w:u w:val="single"/>
        </w:rPr>
        <w:t>no tribal</w:t>
      </w:r>
      <w:r>
        <w:rPr>
          <w:b/>
          <w:i w:val="0"/>
          <w:smallCaps w:val="0"/>
          <w:strike w:val="0"/>
          <w:sz w:val="22"/>
          <w:u w:val="single"/>
        </w:rPr>
        <w:t xml:space="preserve"> civil </w:t>
      </w:r>
      <w:r>
        <w:rPr>
          <w:b/>
          <w:i w:val="0"/>
          <w:smallCaps w:val="0"/>
          <w:strike w:val="0"/>
          <w:sz w:val="22"/>
          <w:highlight w:val="cyan"/>
          <w:u w:val="single"/>
        </w:rPr>
        <w:t>jurisdiction over non-Indians outside of Indian Country</w:t>
      </w:r>
      <w:r>
        <w:rPr>
          <w:b w:val="0"/>
          <w:i w:val="0"/>
          <w:smallCaps w:val="0"/>
          <w:strike w:val="0"/>
          <w:sz w:val="22"/>
          <w:highlight w:val="cyan"/>
          <w:u w:val="single"/>
        </w:rPr>
        <w:t>, i.e.</w:t>
      </w:r>
      <w:r>
        <w:rPr>
          <w:b w:val="0"/>
          <w:i w:val="0"/>
          <w:smallCaps w:val="0"/>
          <w:strike w:val="0"/>
          <w:sz w:val="22"/>
          <w:u w:val="single"/>
        </w:rPr>
        <w:t xml:space="preserve"> almost</w:t>
      </w:r>
      <w:r>
        <w:rPr>
          <w:b w:val="0"/>
          <w:i w:val="0"/>
          <w:smallCaps w:val="0"/>
          <w:strike w:val="0"/>
          <w:sz w:val="22"/>
          <w:u w:val="single"/>
        </w:rPr>
        <w:t xml:space="preserve"> </w:t>
      </w:r>
      <w:r>
        <w:rPr>
          <w:b w:val="0"/>
          <w:i w:val="0"/>
          <w:smallCaps w:val="0"/>
          <w:strike w:val="0"/>
          <w:sz w:val="22"/>
          <w:highlight w:val="cyan"/>
          <w:u w:val="single"/>
        </w:rPr>
        <w:t>anyone that tribes would</w:t>
      </w:r>
      <w:r>
        <w:rPr>
          <w:b w:val="0"/>
          <w:i w:val="0"/>
          <w:smallCaps w:val="0"/>
          <w:strike w:val="0"/>
          <w:sz w:val="22"/>
          <w:u w:val="single"/>
        </w:rPr>
        <w:t xml:space="preserve"> truly want or </w:t>
      </w:r>
      <w:r>
        <w:rPr>
          <w:b w:val="0"/>
          <w:i w:val="0"/>
          <w:smallCaps w:val="0"/>
          <w:strike w:val="0"/>
          <w:sz w:val="22"/>
          <w:highlight w:val="cyan"/>
          <w:u w:val="single"/>
        </w:rPr>
        <w:t>need to regulate</w:t>
      </w:r>
      <w:r>
        <w:rPr>
          <w:b w:val="0"/>
          <w:i w:val="0"/>
          <w:smallCaps w:val="0"/>
          <w:strike w:val="0"/>
          <w:sz w:val="22"/>
          <w:u w:val="single"/>
        </w:rPr>
        <w:t xml:space="preserve"> in situations of unauthorized cultural appropriation</w:t>
      </w:r>
      <w:r>
        <w:rPr>
          <w:b w:val="0"/>
          <w:i w:val="0"/>
          <w:smallCaps w:val="0"/>
          <w:strike w:val="0"/>
          <w:sz w:val="16"/>
          <w:u w:val="none"/>
        </w:rPr>
        <w:t xml:space="preserve">, </w:t>
      </w:r>
      <w:r>
        <w:rPr>
          <w:b w:val="0"/>
          <w:i w:val="0"/>
          <w:smallCaps w:val="0"/>
          <w:strike w:val="0"/>
          <w:sz w:val="22"/>
          <w:highlight w:val="cyan"/>
          <w:u w:val="single"/>
        </w:rPr>
        <w:t>except</w:t>
      </w:r>
      <w:r>
        <w:rPr>
          <w:b w:val="0"/>
          <w:i w:val="0"/>
          <w:smallCaps w:val="0"/>
          <w:strike w:val="0"/>
          <w:sz w:val="16"/>
          <w:u w:val="none"/>
        </w:rPr>
        <w:t xml:space="preserve"> in two very specific cases: "activities of nonmembers who enter </w:t>
      </w:r>
      <w:r>
        <w:rPr>
          <w:b w:val="0"/>
          <w:i w:val="0"/>
          <w:smallCaps w:val="0"/>
          <w:strike w:val="0"/>
          <w:sz w:val="22"/>
          <w:highlight w:val="cyan"/>
          <w:u w:val="single"/>
        </w:rPr>
        <w:t>consensual relationships</w:t>
      </w:r>
      <w:r>
        <w:rPr>
          <w:b w:val="0"/>
          <w:i w:val="0"/>
          <w:smallCaps w:val="0"/>
          <w:strike w:val="0"/>
          <w:sz w:val="16"/>
          <w:u w:val="none"/>
        </w:rPr>
        <w:t xml:space="preserve"> with the tribe or its members, through commercial dealing, contracts, leases, or other arrangements" 114 </w:t>
      </w:r>
      <w:r>
        <w:rPr>
          <w:b w:val="0"/>
          <w:i w:val="0"/>
          <w:smallCaps w:val="0"/>
          <w:strike w:val="0"/>
          <w:sz w:val="22"/>
          <w:highlight w:val="cyan"/>
          <w:u w:val="single"/>
        </w:rPr>
        <w:t>or "when</w:t>
      </w:r>
      <w:r>
        <w:rPr>
          <w:b w:val="0"/>
          <w:i w:val="0"/>
          <w:smallCaps w:val="0"/>
          <w:strike w:val="0"/>
          <w:sz w:val="22"/>
          <w:u w:val="single"/>
        </w:rPr>
        <w:t xml:space="preserve"> those </w:t>
      </w:r>
      <w:r>
        <w:rPr>
          <w:b w:val="0"/>
          <w:i w:val="0"/>
          <w:smallCaps w:val="0"/>
          <w:strike w:val="0"/>
          <w:sz w:val="22"/>
          <w:highlight w:val="cyan"/>
          <w:u w:val="single"/>
        </w:rPr>
        <w:t>activities threaten</w:t>
      </w:r>
      <w:r>
        <w:rPr>
          <w:b w:val="0"/>
          <w:i w:val="0"/>
          <w:smallCaps w:val="0"/>
          <w:strike w:val="0"/>
          <w:sz w:val="22"/>
          <w:u w:val="single"/>
        </w:rPr>
        <w:t xml:space="preserve"> to have a direct effect on the </w:t>
      </w:r>
      <w:r>
        <w:rPr>
          <w:b w:val="0"/>
          <w:i w:val="0"/>
          <w:smallCaps w:val="0"/>
          <w:strike w:val="0"/>
          <w:sz w:val="22"/>
          <w:highlight w:val="cyan"/>
          <w:u w:val="single"/>
        </w:rPr>
        <w:t>political</w:t>
      </w:r>
      <w:r>
        <w:rPr>
          <w:b w:val="0"/>
          <w:i w:val="0"/>
          <w:smallCaps w:val="0"/>
          <w:strike w:val="0"/>
          <w:sz w:val="22"/>
          <w:u w:val="single"/>
        </w:rPr>
        <w:t xml:space="preserve"> integrity, the </w:t>
      </w:r>
      <w:r>
        <w:rPr>
          <w:b w:val="0"/>
          <w:i w:val="0"/>
          <w:smallCaps w:val="0"/>
          <w:strike w:val="0"/>
          <w:sz w:val="22"/>
          <w:highlight w:val="cyan"/>
          <w:u w:val="single"/>
        </w:rPr>
        <w:t>economic</w:t>
      </w:r>
      <w:r>
        <w:rPr>
          <w:b w:val="0"/>
          <w:i w:val="0"/>
          <w:smallCaps w:val="0"/>
          <w:strike w:val="0"/>
          <w:sz w:val="22"/>
          <w:u w:val="single"/>
        </w:rPr>
        <w:t xml:space="preserve"> security, or the </w:t>
      </w:r>
      <w:r>
        <w:rPr>
          <w:b w:val="0"/>
          <w:i w:val="0"/>
          <w:smallCaps w:val="0"/>
          <w:strike w:val="0"/>
          <w:sz w:val="22"/>
          <w:highlight w:val="cyan"/>
          <w:u w:val="single"/>
        </w:rPr>
        <w:t>health</w:t>
      </w:r>
      <w:r>
        <w:rPr>
          <w:b w:val="0"/>
          <w:i w:val="0"/>
          <w:smallCaps w:val="0"/>
          <w:strike w:val="0"/>
          <w:sz w:val="22"/>
          <w:u w:val="single"/>
        </w:rPr>
        <w:t xml:space="preserve"> or welfare </w:t>
      </w:r>
      <w:r>
        <w:rPr>
          <w:b w:val="0"/>
          <w:i w:val="0"/>
          <w:smallCaps w:val="0"/>
          <w:strike w:val="0"/>
          <w:sz w:val="22"/>
          <w:highlight w:val="cyan"/>
          <w:u w:val="single"/>
        </w:rPr>
        <w:t>of the tribe</w:t>
      </w:r>
      <w:r>
        <w:rPr>
          <w:b w:val="0"/>
          <w:i w:val="0"/>
          <w:smallCaps w:val="0"/>
          <w:strike w:val="0"/>
          <w:sz w:val="22"/>
          <w:u w:val="single"/>
        </w:rPr>
        <w:t>."</w:t>
      </w:r>
      <w:r>
        <w:rPr>
          <w:b w:val="0"/>
          <w:i w:val="0"/>
          <w:smallCaps w:val="0"/>
          <w:strike w:val="0"/>
          <w:sz w:val="16"/>
          <w:u w:val="none"/>
        </w:rPr>
        <w:t xml:space="preserve"> 115 These </w:t>
      </w:r>
      <w:r>
        <w:rPr>
          <w:b/>
          <w:i w:val="0"/>
          <w:smallCaps w:val="0"/>
          <w:strike w:val="0"/>
          <w:sz w:val="22"/>
          <w:highlight w:val="cyan"/>
          <w:u w:val="single"/>
        </w:rPr>
        <w:t>exceptions</w:t>
      </w:r>
      <w:r>
        <w:rPr>
          <w:b/>
          <w:i w:val="0"/>
          <w:smallCaps w:val="0"/>
          <w:strike w:val="0"/>
          <w:sz w:val="22"/>
          <w:u w:val="single"/>
        </w:rPr>
        <w:t xml:space="preserve"> would likely be </w:t>
      </w:r>
      <w:r>
        <w:rPr>
          <w:b/>
          <w:i w:val="0"/>
          <w:smallCaps w:val="0"/>
          <w:strike w:val="0"/>
          <w:sz w:val="22"/>
          <w:highlight w:val="cyan"/>
          <w:u w:val="single"/>
        </w:rPr>
        <w:t>difficult to apply to non-Indian parties</w:t>
      </w:r>
      <w:r>
        <w:rPr>
          <w:b w:val="0"/>
          <w:i w:val="0"/>
          <w:smallCaps w:val="0"/>
          <w:strike w:val="0"/>
          <w:sz w:val="22"/>
          <w:u w:val="single"/>
        </w:rPr>
        <w:t xml:space="preserve"> such as musicians and sports teams,</w:t>
      </w:r>
      <w:r>
        <w:rPr>
          <w:b w:val="0"/>
          <w:i w:val="0"/>
          <w:smallCaps w:val="0"/>
          <w:strike w:val="0"/>
          <w:sz w:val="16"/>
          <w:u w:val="none"/>
        </w:rPr>
        <w:t xml:space="preserve"> but perhaps not impossible with the right set of facts. Debra Harry &amp; L'a Malia Kanehe argue in Asserting Tribal Sovereignty Over Cultural Property: Moving Towards Protection of Genetic Material and Indigenous Knowledge that the Montana proviso could possibly be successfully satisfied in an action against outside researchers if the right tribal law were on the books: 116 </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