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aff forces native conformity to western ideals because it ignores the fundamental pillars of indigenous thought – by forcing indigneous thought to be animate it forces conformity to far-right ideals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Nodorada 23 </w:t>
      </w:r>
      <w:r>
        <w:rPr>
          <w:b w:val="0"/>
          <w:i w:val="0"/>
          <w:smallCaps w:val="0"/>
          <w:strike w:val="0"/>
          <w:u w:val="none"/>
        </w:rPr>
        <w:t>Nodorada is an anonymous decolonial feminist communist</w:t>
      </w:r>
      <w:r>
        <w:rPr>
          <w:b w:val="0"/>
          <w:i w:val="0"/>
          <w:smallCaps w:val="0"/>
          <w:strike w:val="0"/>
          <w:u w:val="none"/>
        </w:rPr>
        <w:t xml:space="preserve"> (“Karl Marx and Radical Indigenous Critiques of Capitalism”, </w:t>
      </w:r>
      <w:r>
        <w:rPr>
          <w:b w:val="0"/>
          <w:i/>
          <w:smallCaps w:val="0"/>
          <w:strike w:val="0"/>
          <w:u w:val="none"/>
        </w:rPr>
        <w:t xml:space="preserve">Cosmonaut Magazine, </w:t>
      </w:r>
      <w:r>
        <w:rPr>
          <w:b w:val="0"/>
          <w:i w:val="0"/>
          <w:smallCaps w:val="0"/>
          <w:strike w:val="0"/>
          <w:u w:val="none"/>
        </w:rPr>
        <w:t xml:space="preserve">2-10-2023, </w:t>
      </w:r>
      <w:r>
        <w:rPr>
          <w:b w:val="0"/>
          <w:i w:val="0"/>
          <w:smallCaps w:val="0"/>
          <w:strike w:val="0"/>
          <w:u w:val="none"/>
        </w:rPr>
        <w:t>, DOA: 6/29/24)//LFS - LMH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Instead, they speak and act in favor of contingency as the site of oneness. </w:t>
      </w:r>
      <w:r>
        <w:rPr>
          <w:b w:val="0"/>
          <w:i w:val="0"/>
          <w:smallCaps w:val="0"/>
          <w:strike w:val="0"/>
          <w:highlight w:val="cyan"/>
          <w:u w:val="single"/>
        </w:rPr>
        <w:t>There is oneness in abstraction, there is Being which is Nothing,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there is oneness in manyness, in rhythm, in Becoming</w:t>
      </w:r>
      <w:r>
        <w:rPr>
          <w:b w:val="0"/>
          <w:i w:val="0"/>
          <w:smallCaps w:val="0"/>
          <w:strike w:val="0"/>
          <w:u w:val="none"/>
        </w:rPr>
        <w:t>. The “ontological difference” of the Nazi philosopher Martin Heidegger — between merely incidental and dependent beings and foundational Being — is alien to Indigenous thought. Indigenous thought concerns the being of beings rather than the Being of beings. As Cajete says</w:t>
      </w:r>
      <w:r>
        <w:rPr>
          <w:b w:val="0"/>
          <w:i w:val="0"/>
          <w:smallCaps w:val="0"/>
          <w:strike w:val="0"/>
          <w:u w:val="single"/>
        </w:rPr>
        <w:t xml:space="preserve">: </w:t>
      </w:r>
      <w:r>
        <w:rPr>
          <w:b w:val="0"/>
          <w:i w:val="0"/>
          <w:smallCaps w:val="0"/>
          <w:strike w:val="0"/>
          <w:highlight w:val="cyan"/>
          <w:u w:val="single"/>
        </w:rPr>
        <w:t>The Native American paradigm is comprised of and includes ideas of constant motion and flux</w:t>
      </w:r>
      <w:r>
        <w:rPr>
          <w:b w:val="0"/>
          <w:i w:val="0"/>
          <w:smallCaps w:val="0"/>
          <w:strike w:val="0"/>
          <w:u w:val="single"/>
        </w:rPr>
        <w:t xml:space="preserve">, existence consisting of energy waves, interrelationships, all things being animate, space/place, renewal, and all things being imbued with spirit[…] </w:t>
      </w:r>
      <w:r>
        <w:rPr>
          <w:b w:val="0"/>
          <w:i w:val="0"/>
          <w:smallCaps w:val="0"/>
          <w:strike w:val="0"/>
          <w:highlight w:val="cyan"/>
          <w:u w:val="single"/>
        </w:rPr>
        <w:t>The constant flux notion results in a ‘spider web’ network of relationships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In other words, everything is interrelated.</w:t>
      </w:r>
      <w:r>
        <w:rPr>
          <w:b w:val="0"/>
          <w:i w:val="0"/>
          <w:smallCaps w:val="0"/>
          <w:strike w:val="0"/>
          <w:u w:val="single"/>
        </w:rPr>
        <w:t xml:space="preserve"> If everything is interrelated</w:t>
      </w:r>
      <w:r>
        <w:rPr>
          <w:b w:val="0"/>
          <w:i w:val="0"/>
          <w:smallCaps w:val="0"/>
          <w:strike w:val="0"/>
          <w:highlight w:val="cyan"/>
          <w:u w:val="single"/>
        </w:rPr>
        <w:t>, then all of creation is related.</w:t>
      </w:r>
      <w:r>
        <w:rPr>
          <w:b w:val="0"/>
          <w:i w:val="0"/>
          <w:smallCaps w:val="0"/>
          <w:strike w:val="0"/>
          <w:u w:val="single"/>
        </w:rPr>
        <w:t xml:space="preserve"> If human beings are animate and have spirit, then ‘</w:t>
      </w:r>
      <w:r>
        <w:rPr>
          <w:b w:val="0"/>
          <w:i w:val="0"/>
          <w:smallCaps w:val="0"/>
          <w:strike w:val="0"/>
          <w:highlight w:val="cyan"/>
          <w:u w:val="single"/>
        </w:rPr>
        <w:t>all my relations’ must also be animate and must also have spirit.</w:t>
      </w:r>
      <w:r>
        <w:rPr>
          <w:b w:val="0"/>
          <w:i w:val="0"/>
          <w:smallCaps w:val="0"/>
          <w:strike w:val="0"/>
          <w:u w:val="single"/>
        </w:rPr>
        <w:t xml:space="preserve"> What Native Americans refer to as ‘spirit’ and energy waves are the same thing.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Traditional Indigenous ways of thought are thinking and living in Becoming, not searching for any fundamental experience of Being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 </w:t>
      </w:r>
      <w:r>
        <w:rPr>
          <w:b w:val="0"/>
          <w:i w:val="0"/>
          <w:smallCaps w:val="0"/>
          <w:strike w:val="0"/>
          <w:highlight w:val="cyan"/>
          <w:u w:val="single"/>
        </w:rPr>
        <w:t>This informs Indigenous critiques of abstraction or otherworldliness brought by Westerners.</w:t>
      </w:r>
      <w:r>
        <w:rPr>
          <w:b w:val="0"/>
          <w:i w:val="0"/>
          <w:smallCaps w:val="0"/>
          <w:strike w:val="0"/>
          <w:u w:val="single"/>
        </w:rPr>
        <w:t xml:space="preserve"> That includes otherworldliness which claims to be being-in-the-world but shrinks away in disgust from the mundane — in Heidegger the inauthentic being of das Man — and excludes it from authentic Being.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