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Sui generis solves – it’s the most effective system to reversing the flaws of the IPR system for Indigenous communities.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Smolinski 23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Tomasz G. Smolinski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Ph.D., J.D., is a Professor of Computer Science at Delaware State University in Dover, Delaware, where he serves as the Head of the Computational Intelligence, Biological, and Legal Informatics (CIBiLI) research laboratory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ARTICLE: A Proposal for a Model Indigenous Intellectual Property Protection Tribal Code (MIIPPTC), 22 Tribal L.J. 3</w:t>
      </w:r>
      <w:r>
        <w:rPr>
          <w:b w:val="0"/>
          <w:i w:val="0"/>
          <w:smallCaps w:val="0"/>
          <w:strike w:val="0"/>
          <w:u w:val="none"/>
        </w:rPr>
        <w:t xml:space="preserve">”, 06/01/2023, </w:t>
      </w:r>
      <w:r>
        <w:rPr>
          <w:b w:val="0"/>
          <w:i w:val="0"/>
          <w:smallCaps w:val="0"/>
          <w:strike w:val="0"/>
          <w:u w:val="none"/>
        </w:rPr>
        <w:t>https://advance-lexis-com.proxy.lib.umich.edu/api/permalink/3191a3a9-13a5-45bd-b909-1a6e12fa39db/?context=1516831</w:t>
      </w:r>
      <w:r>
        <w:rPr>
          <w:b w:val="0"/>
          <w:i w:val="0"/>
          <w:smallCaps w:val="0"/>
          <w:strike w:val="0"/>
          <w:u w:val="none"/>
        </w:rPr>
        <w:t>, L/N) jm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Need for Sui Generis Tribal Laws Governing Indigenous Intellectual Property Rights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the previous two sections demonstrate,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current</w:t>
      </w:r>
      <w:r>
        <w:rPr>
          <w:b w:val="0"/>
          <w:i w:val="0"/>
          <w:smallCaps w:val="0"/>
          <w:strike w:val="0"/>
          <w:u w:val="single"/>
        </w:rPr>
        <w:t xml:space="preserve">, mainstream </w:t>
      </w:r>
      <w:r>
        <w:rPr>
          <w:b w:val="0"/>
          <w:i w:val="0"/>
          <w:smallCaps w:val="0"/>
          <w:strike w:val="0"/>
          <w:highlight w:val="cyan"/>
          <w:u w:val="single"/>
        </w:rPr>
        <w:t>IP protection regimes are insufficient to adequately protect</w:t>
      </w:r>
      <w:r>
        <w:rPr>
          <w:b w:val="0"/>
          <w:i w:val="0"/>
          <w:smallCaps w:val="0"/>
          <w:strike w:val="0"/>
          <w:u w:val="single"/>
        </w:rPr>
        <w:t xml:space="preserve"> the uniqueness, vastness, and complexity of </w:t>
      </w:r>
      <w:r>
        <w:rPr>
          <w:b w:val="0"/>
          <w:i w:val="0"/>
          <w:smallCaps w:val="0"/>
          <w:strike w:val="0"/>
          <w:highlight w:val="cyan"/>
          <w:u w:val="single"/>
        </w:rPr>
        <w:t>Indigenous traditional</w:t>
      </w:r>
      <w:r>
        <w:rPr>
          <w:b w:val="0"/>
          <w:i w:val="0"/>
          <w:smallCaps w:val="0"/>
          <w:strike w:val="0"/>
          <w:u w:val="single"/>
        </w:rPr>
        <w:t xml:space="preserve"> ecological </w:t>
      </w:r>
      <w:r>
        <w:rPr>
          <w:b w:val="0"/>
          <w:i w:val="0"/>
          <w:smallCaps w:val="0"/>
          <w:strike w:val="0"/>
          <w:highlight w:val="cyan"/>
          <w:u w:val="single"/>
        </w:rPr>
        <w:t>knowledge</w:t>
      </w:r>
      <w:r>
        <w:rPr>
          <w:b w:val="0"/>
          <w:i w:val="0"/>
          <w:smallCaps w:val="0"/>
          <w:strike w:val="0"/>
          <w:sz w:val="16"/>
          <w:u w:val="none"/>
        </w:rPr>
        <w:t>. Accordingly</w:t>
      </w:r>
      <w:r>
        <w:rPr>
          <w:b w:val="0"/>
          <w:i w:val="0"/>
          <w:smallCaps w:val="0"/>
          <w:strike w:val="0"/>
          <w:highlight w:val="cyan"/>
          <w:u w:val="single"/>
        </w:rPr>
        <w:t>, there</w:t>
      </w:r>
      <w:r>
        <w:rPr>
          <w:b w:val="0"/>
          <w:i w:val="0"/>
          <w:smallCaps w:val="0"/>
          <w:strike w:val="0"/>
          <w:u w:val="single"/>
        </w:rPr>
        <w:t xml:space="preserve"> undoubtedly </w:t>
      </w:r>
      <w:r>
        <w:rPr>
          <w:b w:val="0"/>
          <w:i w:val="0"/>
          <w:smallCaps w:val="0"/>
          <w:strike w:val="0"/>
          <w:highlight w:val="cyan"/>
          <w:u w:val="single"/>
        </w:rPr>
        <w:t>is a need for sui generis legal regimes designed to protect Indigenous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u w:val="single"/>
        </w:rPr>
        <w:t xml:space="preserve">ights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that fall outside of the </w:t>
      </w:r>
      <w:r>
        <w:rPr>
          <w:b w:val="0"/>
          <w:i w:val="0"/>
          <w:smallCaps w:val="0"/>
          <w:strike w:val="0"/>
          <w:u w:val="single"/>
        </w:rPr>
        <w:t xml:space="preserve">standard </w:t>
      </w:r>
      <w:r>
        <w:rPr>
          <w:b w:val="0"/>
          <w:i w:val="0"/>
          <w:smallCaps w:val="0"/>
          <w:strike w:val="0"/>
          <w:highlight w:val="cyan"/>
          <w:u w:val="single"/>
        </w:rPr>
        <w:t>patent, trademark, copyright, and trade secret doctrines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.50. </w:t>
      </w:r>
      <w:r>
        <w:rPr>
          <w:b w:val="0"/>
          <w:i w:val="0"/>
          <w:smallCaps w:val="0"/>
          <w:strike w:val="0"/>
          <w:u w:val="single"/>
        </w:rPr>
        <w:t xml:space="preserve">Importantly, despite the otherwise valid criticisms about their potential unenforceability on outsiders, </w:t>
      </w:r>
      <w:r>
        <w:rPr>
          <w:b w:val="0"/>
          <w:i w:val="0"/>
          <w:smallCaps w:val="0"/>
          <w:strike w:val="0"/>
          <w:highlight w:val="cyan"/>
          <w:u w:val="single"/>
        </w:rPr>
        <w:t>these intellectual</w:t>
      </w:r>
      <w:r>
        <w:rPr>
          <w:b w:val="0"/>
          <w:i w:val="0"/>
          <w:smallCaps w:val="0"/>
          <w:strike w:val="0"/>
          <w:u w:val="single"/>
        </w:rPr>
        <w:t xml:space="preserve"> and cultural </w:t>
      </w:r>
      <w:r>
        <w:rPr>
          <w:b w:val="0"/>
          <w:i w:val="0"/>
          <w:smallCaps w:val="0"/>
          <w:strike w:val="0"/>
          <w:highlight w:val="cyan"/>
          <w:u w:val="single"/>
        </w:rPr>
        <w:t>protection regimes</w:t>
      </w:r>
      <w:r>
        <w:rPr>
          <w:b w:val="0"/>
          <w:i w:val="0"/>
          <w:smallCaps w:val="0"/>
          <w:strike w:val="0"/>
          <w:u w:val="single"/>
        </w:rPr>
        <w:t xml:space="preserve"> [*11] </w:t>
      </w:r>
      <w:r>
        <w:rPr>
          <w:b w:val="0"/>
          <w:i w:val="0"/>
          <w:smallCaps w:val="0"/>
          <w:strike w:val="0"/>
          <w:highlight w:val="cyan"/>
          <w:u w:val="single"/>
        </w:rPr>
        <w:t>must be driven by tribal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.51. After all, tribes "are in the best position to determine whether and/or how to reveal culturally sensitive information."52. Importantly, </w:t>
      </w:r>
      <w:r>
        <w:rPr>
          <w:b w:val="0"/>
          <w:i w:val="0"/>
          <w:smallCaps w:val="0"/>
          <w:strike w:val="0"/>
          <w:u w:val="single"/>
        </w:rPr>
        <w:t>not only would this "allow [I</w:t>
      </w:r>
      <w:r>
        <w:rPr>
          <w:b w:val="0"/>
          <w:i w:val="0"/>
          <w:smallCaps w:val="0"/>
          <w:strike w:val="0"/>
          <w:highlight w:val="cyan"/>
          <w:u w:val="single"/>
        </w:rPr>
        <w:t>]indigenous peoples</w:t>
      </w:r>
      <w:r>
        <w:rPr>
          <w:b w:val="0"/>
          <w:i w:val="0"/>
          <w:smallCaps w:val="0"/>
          <w:strike w:val="0"/>
          <w:u w:val="single"/>
        </w:rPr>
        <w:t xml:space="preserve"> ... to finally </w:t>
      </w:r>
      <w:r>
        <w:rPr>
          <w:b w:val="0"/>
          <w:i w:val="0"/>
          <w:smallCaps w:val="0"/>
          <w:strike w:val="0"/>
          <w:highlight w:val="cyan"/>
          <w:u w:val="single"/>
        </w:rPr>
        <w:t>control the integrity, disposition, and appropriation of their sacred knowledge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"53. but also to "exercise[e] their inherent authority to define tribal laws and be governed by them."54. </w:t>
      </w:r>
      <w:r>
        <w:rPr>
          <w:b w:val="0"/>
          <w:i w:val="0"/>
          <w:smallCaps w:val="0"/>
          <w:strike w:val="0"/>
          <w:highlight w:val="cyan"/>
          <w:u w:val="single"/>
        </w:rPr>
        <w:t>If properly implemented</w:t>
      </w:r>
      <w:r>
        <w:rPr>
          <w:b w:val="0"/>
          <w:i w:val="0"/>
          <w:smallCaps w:val="0"/>
          <w:strike w:val="0"/>
          <w:u w:val="single"/>
        </w:rPr>
        <w:t xml:space="preserve">, such </w:t>
      </w:r>
      <w:r>
        <w:rPr>
          <w:b w:val="0"/>
          <w:i w:val="0"/>
          <w:smallCaps w:val="0"/>
          <w:strike w:val="0"/>
          <w:highlight w:val="cyan"/>
          <w:u w:val="single"/>
        </w:rPr>
        <w:t>tribal laws</w:t>
      </w:r>
      <w:r>
        <w:rPr>
          <w:b w:val="0"/>
          <w:i w:val="0"/>
          <w:smallCaps w:val="0"/>
          <w:strike w:val="0"/>
          <w:u w:val="single"/>
        </w:rPr>
        <w:t xml:space="preserve"> could be incorporated into the Anglo-American jurisprudence, which </w:t>
      </w:r>
      <w:r>
        <w:rPr>
          <w:b w:val="0"/>
          <w:i w:val="0"/>
          <w:smallCaps w:val="0"/>
          <w:strike w:val="0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u w:val="single"/>
        </w:rPr>
        <w:t xml:space="preserve"> not only afford "weight and legitimacy to [these] tribal law[s]," but also "</w:t>
      </w:r>
      <w:r>
        <w:rPr>
          <w:b w:val="0"/>
          <w:i w:val="0"/>
          <w:smallCaps w:val="0"/>
          <w:strike w:val="0"/>
          <w:highlight w:val="cyan"/>
          <w:u w:val="single"/>
        </w:rPr>
        <w:t>provide[</w:t>
      </w:r>
      <w:r>
        <w:rPr>
          <w:b w:val="0"/>
          <w:i w:val="0"/>
          <w:smallCaps w:val="0"/>
          <w:strike w:val="0"/>
          <w:u w:val="single"/>
        </w:rPr>
        <w:t xml:space="preserve">] an </w:t>
      </w:r>
      <w:r>
        <w:rPr>
          <w:b w:val="0"/>
          <w:i w:val="0"/>
          <w:smallCaps w:val="0"/>
          <w:strike w:val="0"/>
          <w:highlight w:val="cyan"/>
          <w:u w:val="single"/>
        </w:rPr>
        <w:t>opportunity to infuse the dominant legal system with [I]indigenous conceptions of justice," specifically in the context of the protection of Indigenous intellectual property</w:t>
      </w:r>
      <w:r>
        <w:rPr>
          <w:b w:val="0"/>
          <w:i w:val="0"/>
          <w:smallCaps w:val="0"/>
          <w:strike w:val="0"/>
          <w:u w:val="single"/>
        </w:rPr>
        <w:t>.55.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