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Cyber attacks</w:t>
      </w:r>
      <w:r>
        <w:rPr>
          <w:b/>
          <w:i w:val="0"/>
          <w:smallCaps w:val="0"/>
          <w:strike w:val="0"/>
          <w:sz w:val="26"/>
          <w:u w:val="none"/>
        </w:rPr>
        <w:t xml:space="preserve"> won’t escalate - empirically</w:t>
      </w:r>
    </w:p>
    <w:p>
      <w:pPr>
        <w:spacing w:after="80"/>
      </w:pPr>
      <w:r>
        <w:rPr>
          <w:b w:val="0"/>
          <w:i w:val="0"/>
          <w:smallCaps w:val="0"/>
          <w:strike w:val="0"/>
          <w:u w:val="none"/>
        </w:rPr>
        <w:t xml:space="preserve">Erica </w:t>
      </w:r>
      <w:r>
        <w:rPr>
          <w:b/>
          <w:i w:val="0"/>
          <w:smallCaps w:val="0"/>
          <w:strike w:val="0"/>
          <w:sz w:val="26"/>
          <w:u w:val="none"/>
        </w:rPr>
        <w:t>Lonergan and</w:t>
      </w:r>
      <w:r>
        <w:rPr>
          <w:b w:val="0"/>
          <w:i w:val="0"/>
          <w:smallCaps w:val="0"/>
          <w:strike w:val="0"/>
          <w:u w:val="none"/>
        </w:rPr>
        <w:t xml:space="preserve"> Shawn </w:t>
      </w:r>
      <w:r>
        <w:rPr>
          <w:b/>
          <w:i w:val="0"/>
          <w:smallCaps w:val="0"/>
          <w:strike w:val="0"/>
          <w:sz w:val="26"/>
          <w:u w:val="none"/>
        </w:rPr>
        <w:t>Lonergan</w:t>
      </w:r>
      <w:r>
        <w:rPr>
          <w:b w:val="0"/>
          <w:i w:val="0"/>
          <w:smallCaps w:val="0"/>
          <w:strike w:val="0"/>
          <w:u w:val="none"/>
        </w:rPr>
        <w:t>, 20</w:t>
      </w:r>
      <w:r>
        <w:rPr>
          <w:b/>
          <w:i w:val="0"/>
          <w:smallCaps w:val="0"/>
          <w:strike w:val="0"/>
          <w:sz w:val="26"/>
          <w:u w:val="none"/>
        </w:rPr>
        <w:t>23</w:t>
      </w:r>
      <w:r>
        <w:rPr>
          <w:b w:val="0"/>
          <w:i w:val="0"/>
          <w:smallCaps w:val="0"/>
          <w:strike w:val="0"/>
          <w:u w:val="none"/>
        </w:rPr>
        <w:t xml:space="preserve"> -</w:t>
      </w:r>
      <w:r>
        <w:rPr>
          <w:b w:val="0"/>
          <w:i w:val="0"/>
          <w:smallCaps w:val="0"/>
          <w:strike w:val="0"/>
          <w:u w:val="none"/>
        </w:rPr>
        <w:t xml:space="preserve"> Erica D. Lonergan is an assistant professor at the Army Cyber Institute at the US Military Academy at West Point and a research scholar at the Saltzman Institute of War and Peace Studies at Columbia University. Shawn W. Lonergan is a US Army Reserve officer assigned to 75th Innovation Command and a senior director in the Cyber, Risk &amp; Regulatory Practice at PricewaterhouseCoopers. </w:t>
      </w:r>
      <w:r>
        <w:rPr>
          <w:b w:val="0"/>
          <w:i w:val="0"/>
          <w:smallCaps w:val="0"/>
          <w:strike w:val="0"/>
          <w:u w:val="single"/>
        </w:rPr>
        <w:t>Escalation Dynamics in Cyberspace</w:t>
      </w:r>
      <w:r>
        <w:rPr>
          <w:b w:val="0"/>
          <w:i w:val="0"/>
          <w:smallCaps w:val="0"/>
          <w:strike w:val="0"/>
          <w:u w:val="none"/>
        </w:rPr>
        <w:t>, google books, p. 6 //DH</w:t>
      </w:r>
    </w:p>
    <w:p>
      <w:pPr>
        <w:spacing w:after="60"/>
      </w:pPr>
      <w:r>
        <w:rPr>
          <w:b w:val="0"/>
          <w:i w:val="0"/>
          <w:smallCaps w:val="0"/>
          <w:strike w:val="0"/>
          <w:sz w:val="22"/>
          <w:highlight w:val="cyan"/>
          <w:u w:val="single"/>
        </w:rPr>
        <w:t xml:space="preserve">Rather than dangerous escalatory spirals that threaten to spill over into kinetic conflict, even the most heated interactions between rivals in cyberspace are characterized by </w:t>
      </w:r>
      <w:r>
        <w:rPr>
          <w:b/>
          <w:i w:val="0"/>
          <w:smallCaps w:val="0"/>
          <w:strike w:val="0"/>
          <w:sz w:val="22"/>
          <w:highlight w:val="cyan"/>
          <w:u w:val="single"/>
        </w:rPr>
        <w:t>limited</w:t>
      </w:r>
      <w:r>
        <w:rPr>
          <w:b w:val="0"/>
          <w:i w:val="0"/>
          <w:smallCaps w:val="0"/>
          <w:strike w:val="0"/>
          <w:sz w:val="22"/>
          <w:highlight w:val="cyan"/>
          <w:u w:val="single"/>
        </w:rPr>
        <w:t>, tit-for-tat retaliations</w:t>
      </w:r>
      <w:r>
        <w:rPr>
          <w:b w:val="0"/>
          <w:i w:val="0"/>
          <w:smallCaps w:val="0"/>
          <w:strike w:val="0"/>
          <w:u w:val="none"/>
        </w:rPr>
        <w:t xml:space="preserve"> that are often separated by significant periods of time and </w:t>
      </w:r>
      <w:r>
        <w:rPr>
          <w:b w:val="0"/>
          <w:i w:val="0"/>
          <w:smallCaps w:val="0"/>
          <w:strike w:val="0"/>
          <w:sz w:val="22"/>
          <w:highlight w:val="cyan"/>
          <w:u w:val="single"/>
        </w:rPr>
        <w:t>that remain far below any conflict</w:t>
      </w:r>
      <w:r>
        <w:rPr>
          <w:b w:val="0"/>
          <w:i w:val="0"/>
          <w:smallCaps w:val="0"/>
          <w:strike w:val="0"/>
          <w:u w:val="none"/>
        </w:rPr>
        <w:t xml:space="preserve"> or armed attack </w:t>
      </w:r>
      <w:r>
        <w:rPr>
          <w:b w:val="0"/>
          <w:i w:val="0"/>
          <w:smallCaps w:val="0"/>
          <w:strike w:val="0"/>
          <w:sz w:val="22"/>
          <w:highlight w:val="cyan"/>
          <w:u w:val="single"/>
        </w:rPr>
        <w:t>threshold</w:t>
      </w:r>
      <w:r>
        <w:rPr>
          <w:b w:val="0"/>
          <w:i w:val="0"/>
          <w:smallCaps w:val="0"/>
          <w:strike w:val="0"/>
          <w:sz w:val="22"/>
          <w:u w:val="single"/>
        </w:rPr>
        <w:t>.</w:t>
      </w:r>
      <w:r>
        <w:rPr>
          <w:b w:val="0"/>
          <w:i w:val="0"/>
          <w:smallCaps w:val="0"/>
          <w:strike w:val="0"/>
          <w:u w:val="none"/>
        </w:rPr>
        <w:t xml:space="preserve"> Indeed, </w:t>
      </w:r>
      <w:r>
        <w:rPr>
          <w:b w:val="0"/>
          <w:i w:val="0"/>
          <w:smallCaps w:val="0"/>
          <w:strike w:val="0"/>
          <w:sz w:val="22"/>
          <w:highlight w:val="cyan"/>
          <w:u w:val="single"/>
        </w:rPr>
        <w:t>in a survey of cyber incidents and responses between 2000 and 2014</w:t>
      </w:r>
      <w:r>
        <w:rPr>
          <w:b w:val="0"/>
          <w:i w:val="0"/>
          <w:smallCaps w:val="0"/>
          <w:strike w:val="0"/>
          <w:u w:val="none"/>
        </w:rPr>
        <w:t xml:space="preserve">, Brandon </w:t>
      </w:r>
      <w:r>
        <w:rPr>
          <w:b w:val="0"/>
          <w:i w:val="0"/>
          <w:smallCaps w:val="0"/>
          <w:strike w:val="0"/>
          <w:sz w:val="22"/>
          <w:highlight w:val="cyan"/>
          <w:u w:val="single"/>
        </w:rPr>
        <w:t>Valeriano</w:t>
      </w:r>
      <w:r>
        <w:rPr>
          <w:b w:val="0"/>
          <w:i w:val="0"/>
          <w:smallCaps w:val="0"/>
          <w:strike w:val="0"/>
          <w:u w:val="none"/>
        </w:rPr>
        <w:t xml:space="preserve"> et al. </w:t>
      </w:r>
      <w:r>
        <w:rPr>
          <w:b w:val="0"/>
          <w:i w:val="0"/>
          <w:smallCaps w:val="0"/>
          <w:strike w:val="0"/>
          <w:sz w:val="22"/>
          <w:highlight w:val="cyan"/>
          <w:u w:val="single"/>
        </w:rPr>
        <w:t>find</w:t>
      </w:r>
      <w:r>
        <w:rPr>
          <w:b w:val="0"/>
          <w:i w:val="0"/>
          <w:smallCaps w:val="0"/>
          <w:strike w:val="0"/>
          <w:u w:val="none"/>
        </w:rPr>
        <w:t xml:space="preserve"> that "</w:t>
      </w:r>
      <w:r>
        <w:rPr>
          <w:b w:val="0"/>
          <w:i w:val="0"/>
          <w:smallCaps w:val="0"/>
          <w:strike w:val="0"/>
          <w:sz w:val="22"/>
          <w:highlight w:val="cyan"/>
          <w:u w:val="single"/>
        </w:rPr>
        <w:t>rivals tend to respond only to lower-level [cyber] incidents and the response tends to check the intrusion as opposed to seek escalation dominance</w:t>
      </w:r>
      <w:r>
        <w:rPr>
          <w:b w:val="0"/>
          <w:i w:val="0"/>
          <w:smallCaps w:val="0"/>
          <w:strike w:val="0"/>
          <w:u w:val="none"/>
        </w:rPr>
        <w:t xml:space="preserve">. </w:t>
      </w:r>
      <w:r>
        <w:rPr>
          <w:b w:val="0"/>
          <w:i w:val="0"/>
          <w:smallCaps w:val="0"/>
          <w:strike w:val="0"/>
          <w:sz w:val="22"/>
          <w:u w:val="single"/>
        </w:rPr>
        <w:t>The majority of cyber escalation episodes are at a low severity threshold and are nonescalatory</w:t>
      </w:r>
      <w:r>
        <w:rPr>
          <w:b w:val="0"/>
          <w:i w:val="0"/>
          <w:smallCaps w:val="0"/>
          <w:strike w:val="0"/>
          <w:u w:val="none"/>
        </w:rPr>
        <w:t xml:space="preserve">."20 Similarly, Sarah Kreps and Jacquelyn Schneider conduct an original experiment to test different logics of cyber escalation and find that </w:t>
      </w:r>
      <w:r>
        <w:rPr>
          <w:b w:val="0"/>
          <w:i w:val="0"/>
          <w:smallCaps w:val="0"/>
          <w:strike w:val="0"/>
          <w:u w:val="none"/>
        </w:rPr>
        <w:t>cyber attacks</w:t>
      </w:r>
      <w:r>
        <w:rPr>
          <w:b w:val="0"/>
          <w:i w:val="0"/>
          <w:smallCaps w:val="0"/>
          <w:strike w:val="0"/>
          <w:u w:val="none"/>
        </w:rPr>
        <w:t xml:space="preserve"> "create a threshold that restrains the escalation of conflict."21 Specifically, they find that Americans are less likely to support using kinetic force to respond to a </w:t>
      </w:r>
      <w:r>
        <w:rPr>
          <w:b w:val="0"/>
          <w:i w:val="0"/>
          <w:smallCaps w:val="0"/>
          <w:strike w:val="0"/>
          <w:u w:val="none"/>
        </w:rPr>
        <w:t>cyber attack</w:t>
      </w:r>
      <w:r>
        <w:rPr>
          <w:b w:val="0"/>
          <w:i w:val="0"/>
          <w:smallCaps w:val="0"/>
          <w:strike w:val="0"/>
          <w:u w:val="none"/>
        </w:rPr>
        <w:t>, even when the effects of the latter are comparable to other types of kinetic attacks.22</w:t>
      </w:r>
    </w:p>
    <w:p>
      <w:pPr>
        <w:spacing w:after="60"/>
      </w:pPr>
      <w:r>
        <w:rPr>
          <w:b w:val="0"/>
          <w:i w:val="0"/>
          <w:smallCaps w:val="0"/>
          <w:strike w:val="0"/>
          <w:sz w:val="22"/>
          <w:highlight w:val="cyan"/>
          <w:u w:val="single"/>
        </w:rPr>
        <w:t xml:space="preserve">Even the most destructive </w:t>
      </w:r>
      <w:r>
        <w:rPr>
          <w:b w:val="0"/>
          <w:i w:val="0"/>
          <w:smallCaps w:val="0"/>
          <w:strike w:val="0"/>
          <w:sz w:val="22"/>
          <w:highlight w:val="cyan"/>
          <w:u w:val="single"/>
        </w:rPr>
        <w:t>cyber attack</w:t>
      </w:r>
      <w:r>
        <w:rPr>
          <w:b w:val="0"/>
          <w:i w:val="0"/>
          <w:smallCaps w:val="0"/>
          <w:strike w:val="0"/>
          <w:sz w:val="22"/>
          <w:highlight w:val="cyan"/>
          <w:u w:val="single"/>
        </w:rPr>
        <w:t xml:space="preserve"> in history</w:t>
      </w:r>
      <w:r>
        <w:rPr>
          <w:b w:val="0"/>
          <w:i w:val="0"/>
          <w:smallCaps w:val="0"/>
          <w:strike w:val="0"/>
          <w:u w:val="none"/>
        </w:rPr>
        <w:t xml:space="preserve">, </w:t>
      </w:r>
      <w:r>
        <w:rPr>
          <w:b w:val="0"/>
          <w:i w:val="0"/>
          <w:smallCaps w:val="0"/>
          <w:strike w:val="0"/>
          <w:u w:val="none"/>
        </w:rPr>
        <w:t>NotPetya</w:t>
      </w:r>
      <w:r>
        <w:rPr>
          <w:b w:val="0"/>
          <w:i w:val="0"/>
          <w:smallCaps w:val="0"/>
          <w:strike w:val="0"/>
          <w:u w:val="none"/>
        </w:rPr>
        <w:t xml:space="preserve">, launched by Russia in the spring of 2017 (reportedly using a leaked National Security Agency tool, </w:t>
      </w:r>
      <w:r>
        <w:rPr>
          <w:b w:val="0"/>
          <w:i w:val="0"/>
          <w:smallCaps w:val="0"/>
          <w:strike w:val="0"/>
          <w:u w:val="none"/>
        </w:rPr>
        <w:t>EternalBlue</w:t>
      </w:r>
      <w:r>
        <w:rPr>
          <w:b w:val="0"/>
          <w:i w:val="0"/>
          <w:smallCaps w:val="0"/>
          <w:strike w:val="0"/>
          <w:u w:val="none"/>
        </w:rPr>
        <w:t xml:space="preserve">), </w:t>
      </w:r>
      <w:r>
        <w:rPr>
          <w:b w:val="0"/>
          <w:i w:val="0"/>
          <w:smallCaps w:val="0"/>
          <w:strike w:val="0"/>
          <w:sz w:val="22"/>
          <w:highlight w:val="cyan"/>
          <w:u w:val="single"/>
        </w:rPr>
        <w:t>did not cause escalation</w:t>
      </w:r>
      <w:r>
        <w:rPr>
          <w:b w:val="0"/>
          <w:i w:val="0"/>
          <w:smallCaps w:val="0"/>
          <w:strike w:val="0"/>
          <w:highlight w:val="cyan"/>
          <w:u w:val="none"/>
        </w:rPr>
        <w:t>.</w:t>
      </w:r>
      <w:r>
        <w:rPr>
          <w:b w:val="0"/>
          <w:i w:val="0"/>
          <w:smallCaps w:val="0"/>
          <w:strike w:val="0"/>
          <w:u w:val="none"/>
        </w:rPr>
        <w:t xml:space="preserve"> </w:t>
      </w:r>
      <w:r>
        <w:rPr>
          <w:b w:val="0"/>
          <w:i w:val="0"/>
          <w:smallCaps w:val="0"/>
          <w:strike w:val="0"/>
          <w:sz w:val="22"/>
          <w:highlight w:val="cyan"/>
          <w:u w:val="single"/>
        </w:rPr>
        <w:t>NotPetya</w:t>
      </w:r>
      <w:r>
        <w:rPr>
          <w:b w:val="0"/>
          <w:i w:val="0"/>
          <w:smallCaps w:val="0"/>
          <w:strike w:val="0"/>
          <w:sz w:val="22"/>
          <w:highlight w:val="cyan"/>
          <w:u w:val="single"/>
        </w:rPr>
        <w:t xml:space="preserve"> wreaked $10 billion worth of damage</w:t>
      </w:r>
      <w:r>
        <w:rPr>
          <w:b w:val="0"/>
          <w:i w:val="0"/>
          <w:smallCaps w:val="0"/>
          <w:strike w:val="0"/>
          <w:sz w:val="22"/>
          <w:u w:val="single"/>
        </w:rPr>
        <w:t xml:space="preserve"> across the globe</w:t>
      </w:r>
      <w:r>
        <w:rPr>
          <w:b w:val="0"/>
          <w:i w:val="0"/>
          <w:smallCaps w:val="0"/>
          <w:strike w:val="0"/>
          <w:u w:val="none"/>
        </w:rPr>
        <w:t xml:space="preserve">, including to large multinational companies such as Maersk, Merck, and FedEx.23 If cyber operations are likely to cause escalation, </w:t>
      </w:r>
      <w:r>
        <w:rPr>
          <w:b w:val="0"/>
          <w:i w:val="0"/>
          <w:smallCaps w:val="0"/>
          <w:strike w:val="0"/>
          <w:u w:val="none"/>
        </w:rPr>
        <w:t>NotPetya</w:t>
      </w:r>
      <w:r>
        <w:rPr>
          <w:b w:val="0"/>
          <w:i w:val="0"/>
          <w:smallCaps w:val="0"/>
          <w:strike w:val="0"/>
          <w:u w:val="none"/>
        </w:rPr>
        <w:t xml:space="preserve"> would be a prime contender, not only because of the extent of the damage inflicted, but also because it was carried out by a longstanding adversary of the nations it affected, which included some of the most powerful states in cyberspace.</w:t>
      </w:r>
    </w:p>
    <w:p>
      <w:pPr>
        <w:spacing w:after="60"/>
      </w:pPr>
      <w:r>
        <w:rPr>
          <w:b w:val="0"/>
          <w:i w:val="0"/>
          <w:smallCaps w:val="0"/>
          <w:strike w:val="0"/>
          <w:u w:val="none"/>
        </w:rPr>
        <w:t xml:space="preserve">Yet, </w:t>
      </w:r>
      <w:r>
        <w:rPr>
          <w:b w:val="0"/>
          <w:i w:val="0"/>
          <w:smallCaps w:val="0"/>
          <w:strike w:val="0"/>
          <w:sz w:val="22"/>
          <w:highlight w:val="cyan"/>
          <w:u w:val="single"/>
        </w:rPr>
        <w:t>the response</w:t>
      </w:r>
      <w:r>
        <w:rPr>
          <w:b w:val="0"/>
          <w:i w:val="0"/>
          <w:smallCaps w:val="0"/>
          <w:strike w:val="0"/>
          <w:u w:val="none"/>
        </w:rPr>
        <w:t xml:space="preserve"> on the part of the countries affected by </w:t>
      </w:r>
      <w:r>
        <w:rPr>
          <w:b w:val="0"/>
          <w:i w:val="0"/>
          <w:smallCaps w:val="0"/>
          <w:strike w:val="0"/>
          <w:u w:val="none"/>
        </w:rPr>
        <w:t>NotPetya</w:t>
      </w:r>
      <w:r>
        <w:rPr>
          <w:b w:val="0"/>
          <w:i w:val="0"/>
          <w:smallCaps w:val="0"/>
          <w:strike w:val="0"/>
          <w:u w:val="none"/>
        </w:rPr>
        <w:t xml:space="preserve"> </w:t>
      </w:r>
      <w:r>
        <w:rPr>
          <w:b w:val="0"/>
          <w:i w:val="0"/>
          <w:smallCaps w:val="0"/>
          <w:strike w:val="0"/>
          <w:sz w:val="22"/>
          <w:highlight w:val="cyan"/>
          <w:u w:val="single"/>
        </w:rPr>
        <w:t>was</w:t>
      </w:r>
      <w:r>
        <w:rPr>
          <w:b w:val="0"/>
          <w:i w:val="0"/>
          <w:smallCaps w:val="0"/>
          <w:strike w:val="0"/>
          <w:u w:val="none"/>
        </w:rPr>
        <w:t xml:space="preserve"> rather </w:t>
      </w:r>
      <w:r>
        <w:rPr>
          <w:b w:val="0"/>
          <w:i w:val="0"/>
          <w:smallCaps w:val="0"/>
          <w:strike w:val="0"/>
          <w:sz w:val="22"/>
          <w:highlight w:val="cyan"/>
          <w:u w:val="single"/>
        </w:rPr>
        <w:t>restrained</w:t>
      </w:r>
      <w:r>
        <w:rPr>
          <w:b w:val="0"/>
          <w:i w:val="0"/>
          <w:smallCaps w:val="0"/>
          <w:strike w:val="0"/>
          <w:u w:val="none"/>
        </w:rPr>
        <w:t xml:space="preserve">. In February 2018—nearly a year after the attack, seven allied nations (the United States, United Kingdom, Denmark, Lithuania, Estonia, Canada, and Australia) issued official statements attributing the </w:t>
      </w:r>
      <w:r>
        <w:rPr>
          <w:b w:val="0"/>
          <w:i w:val="0"/>
          <w:smallCaps w:val="0"/>
          <w:strike w:val="0"/>
          <w:u w:val="none"/>
        </w:rPr>
        <w:t>NotPetya</w:t>
      </w:r>
      <w:r>
        <w:rPr>
          <w:b w:val="0"/>
          <w:i w:val="0"/>
          <w:smallCaps w:val="0"/>
          <w:strike w:val="0"/>
          <w:u w:val="none"/>
        </w:rPr>
        <w:t xml:space="preserve"> </w:t>
      </w:r>
      <w:r>
        <w:rPr>
          <w:b w:val="0"/>
          <w:i w:val="0"/>
          <w:smallCaps w:val="0"/>
          <w:strike w:val="0"/>
          <w:u w:val="none"/>
        </w:rPr>
        <w:t>cyber attack</w:t>
      </w:r>
      <w:r>
        <w:rPr>
          <w:b w:val="0"/>
          <w:i w:val="0"/>
          <w:smallCaps w:val="0"/>
          <w:strike w:val="0"/>
          <w:u w:val="none"/>
        </w:rPr>
        <w:t xml:space="preserve"> to Russia.24 Concurrent with the coordinated attribution, Rob Joyce, then the White House cybersecurity czar, threatened other ambiguous consequences in remarks delivered at the Munich Security Conference in Germany. Joyce warned that the United States would "work on the international stage to impose consequences. Russia </w:t>
      </w:r>
      <w:r>
        <w:rPr>
          <w:b w:val="0"/>
          <w:i w:val="0"/>
          <w:smallCaps w:val="0"/>
          <w:strike w:val="0"/>
          <w:u w:val="none"/>
        </w:rPr>
        <w:t>has to</w:t>
      </w:r>
      <w:r>
        <w:rPr>
          <w:b w:val="0"/>
          <w:i w:val="0"/>
          <w:smallCaps w:val="0"/>
          <w:strike w:val="0"/>
          <w:u w:val="none"/>
        </w:rPr>
        <w:t xml:space="preserve"> understand that they have to behave responsibly on the international stage ... </w:t>
      </w:r>
      <w:r>
        <w:rPr>
          <w:b w:val="0"/>
          <w:i w:val="0"/>
          <w:smallCaps w:val="0"/>
          <w:strike w:val="0"/>
          <w:u w:val="none"/>
        </w:rPr>
        <w:t>So</w:t>
      </w:r>
      <w:r>
        <w:rPr>
          <w:b w:val="0"/>
          <w:i w:val="0"/>
          <w:smallCaps w:val="0"/>
          <w:strike w:val="0"/>
          <w:u w:val="none"/>
        </w:rPr>
        <w:t xml:space="preserve"> we're going to see levers the U.S. government can do to impose those costs."25 However, it took nearly a year for allied governments to organize a public, diplomatic attribution effort. </w:t>
      </w:r>
      <w:r>
        <w:rPr>
          <w:b w:val="0"/>
          <w:i w:val="0"/>
          <w:smallCaps w:val="0"/>
          <w:strike w:val="0"/>
          <w:sz w:val="22"/>
          <w:highlight w:val="cyan"/>
          <w:u w:val="single"/>
        </w:rPr>
        <w:t>The only observable costs that were imposed on Russia were sanctions targeting a limited number of individuals</w:t>
      </w:r>
      <w:r>
        <w:rPr>
          <w:b w:val="0"/>
          <w:i w:val="0"/>
          <w:smallCaps w:val="0"/>
          <w:strike w:val="0"/>
          <w:u w:val="none"/>
        </w:rPr>
        <w:t xml:space="preserve"> associated with the </w:t>
      </w:r>
      <w:r>
        <w:rPr>
          <w:b w:val="0"/>
          <w:i w:val="0"/>
          <w:smallCaps w:val="0"/>
          <w:strike w:val="0"/>
          <w:u w:val="none"/>
        </w:rPr>
        <w:t>NotPetya</w:t>
      </w:r>
      <w:r>
        <w:rPr>
          <w:b w:val="0"/>
          <w:i w:val="0"/>
          <w:smallCaps w:val="0"/>
          <w:strike w:val="0"/>
          <w:u w:val="none"/>
        </w:rPr>
        <w:t xml:space="preserve"> attack as well as with the 2016 U.S. Presidential election interference and cyber penetration of the U.S. power grid.26 Of course, it's possible that there were additional, covert measures taken to impose costs on Russia. But if so, there was no demonstrable effect on any escalation dynamic with Russia.</w:t>
      </w:r>
    </w:p>
    <w:p>
      <w:pPr>
        <w:pStyle w:val="Caption"/>
      </w:pPr>
      <w:r>
        <w:t>Source: E-Commerce Neg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