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Organized crime adapts to AML changes faster than enforcement can keep up</w:t>
      </w:r>
    </w:p>
    <w:p>
      <w:pPr>
        <w:spacing w:after="80"/>
      </w:pPr>
      <w:r>
        <w:rPr>
          <w:b w:val="0"/>
          <w:i w:val="0"/>
          <w:smallCaps w:val="0"/>
          <w:strike w:val="0"/>
          <w:u w:val="none"/>
        </w:rPr>
        <w:t xml:space="preserve">Eve </w:t>
      </w:r>
      <w:r>
        <w:rPr>
          <w:b/>
          <w:i w:val="0"/>
          <w:smallCaps w:val="0"/>
          <w:strike w:val="0"/>
          <w:sz w:val="26"/>
          <w:u w:val="none"/>
        </w:rPr>
        <w:t>Sampson</w:t>
      </w:r>
      <w:r>
        <w:rPr>
          <w:b w:val="0"/>
          <w:i w:val="0"/>
          <w:smallCaps w:val="0"/>
          <w:strike w:val="0"/>
          <w:u w:val="none"/>
        </w:rPr>
        <w:t>, 20</w:t>
      </w:r>
      <w:r>
        <w:rPr>
          <w:b/>
          <w:i w:val="0"/>
          <w:smallCaps w:val="0"/>
          <w:strike w:val="0"/>
          <w:sz w:val="26"/>
          <w:u w:val="none"/>
        </w:rPr>
        <w:t>23</w:t>
      </w:r>
      <w:r>
        <w:rPr>
          <w:b w:val="0"/>
          <w:i w:val="0"/>
          <w:smallCaps w:val="0"/>
          <w:strike w:val="0"/>
          <w:u w:val="none"/>
        </w:rPr>
        <w:t xml:space="preserve"> – ICIJ's 2023 editorial fellow as part of the Scripps Howard Foundation’s Roy W. Howard Fellowship program. “Money-laundering criminals are adapting to new technology faster than authorities can keep up, EU report says” International Consortium of Investigative Journalists, 9/26, </w:t>
      </w:r>
      <w:r>
        <w:rPr>
          <w:b w:val="0"/>
          <w:i w:val="0"/>
          <w:smallCaps w:val="0"/>
          <w:strike w:val="0"/>
          <w:u w:val="none"/>
        </w:rPr>
        <w:t xml:space="preserve"> //DH</w:t>
      </w:r>
    </w:p>
    <w:p>
      <w:pPr>
        <w:spacing w:after="60"/>
      </w:pPr>
      <w:r>
        <w:rPr>
          <w:b w:val="0"/>
          <w:i w:val="0"/>
          <w:smallCaps w:val="0"/>
          <w:strike w:val="0"/>
          <w:sz w:val="22"/>
          <w:highlight w:val="cyan"/>
          <w:u w:val="single"/>
        </w:rPr>
        <w:t>Criminal networks</w:t>
      </w:r>
      <w:r>
        <w:rPr>
          <w:b w:val="0"/>
          <w:i w:val="0"/>
          <w:smallCaps w:val="0"/>
          <w:strike w:val="0"/>
          <w:sz w:val="22"/>
          <w:u w:val="single"/>
        </w:rPr>
        <w:t xml:space="preserve"> in Europe </w:t>
      </w:r>
      <w:r>
        <w:rPr>
          <w:b w:val="0"/>
          <w:i w:val="0"/>
          <w:smallCaps w:val="0"/>
          <w:strike w:val="0"/>
          <w:sz w:val="22"/>
          <w:highlight w:val="cyan"/>
          <w:u w:val="single"/>
        </w:rPr>
        <w:t>are increasingly mixing illicit finances with seemingly legal businesses</w:t>
      </w:r>
      <w:r>
        <w:rPr>
          <w:b w:val="0"/>
          <w:i w:val="0"/>
          <w:smallCaps w:val="0"/>
          <w:strike w:val="0"/>
          <w:sz w:val="22"/>
          <w:u w:val="single"/>
        </w:rPr>
        <w:t xml:space="preserve">, </w:t>
      </w:r>
      <w:r>
        <w:rPr>
          <w:b w:val="0"/>
          <w:i w:val="0"/>
          <w:smallCaps w:val="0"/>
          <w:strike w:val="0"/>
          <w:sz w:val="22"/>
          <w:highlight w:val="cyan"/>
          <w:u w:val="single"/>
        </w:rPr>
        <w:t>and exploiting new tech</w:t>
      </w:r>
      <w:r>
        <w:rPr>
          <w:b w:val="0"/>
          <w:i w:val="0"/>
          <w:smallCaps w:val="0"/>
          <w:strike w:val="0"/>
          <w:sz w:val="22"/>
          <w:u w:val="single"/>
        </w:rPr>
        <w:t xml:space="preserve">nology </w:t>
      </w:r>
      <w:r>
        <w:rPr>
          <w:b w:val="0"/>
          <w:i w:val="0"/>
          <w:smallCaps w:val="0"/>
          <w:strike w:val="0"/>
          <w:sz w:val="22"/>
          <w:highlight w:val="cyan"/>
          <w:u w:val="single"/>
        </w:rPr>
        <w:t>to</w:t>
      </w:r>
      <w:r>
        <w:rPr>
          <w:b w:val="0"/>
          <w:i w:val="0"/>
          <w:smallCaps w:val="0"/>
          <w:strike w:val="0"/>
          <w:sz w:val="22"/>
          <w:u w:val="single"/>
        </w:rPr>
        <w:t xml:space="preserve"> grow their operations and </w:t>
      </w:r>
      <w:r>
        <w:rPr>
          <w:b w:val="0"/>
          <w:i w:val="0"/>
          <w:smallCaps w:val="0"/>
          <w:strike w:val="0"/>
          <w:sz w:val="22"/>
          <w:highlight w:val="cyan"/>
          <w:u w:val="single"/>
        </w:rPr>
        <w:t xml:space="preserve">launder money </w:t>
      </w:r>
      <w:r>
        <w:rPr>
          <w:b/>
          <w:i w:val="0"/>
          <w:smallCaps w:val="0"/>
          <w:strike w:val="0"/>
          <w:sz w:val="22"/>
          <w:highlight w:val="cyan"/>
          <w:u w:val="single"/>
        </w:rPr>
        <w:t>faster than authorities can keep up</w:t>
      </w:r>
      <w:r>
        <w:rPr>
          <w:b w:val="0"/>
          <w:i w:val="0"/>
          <w:smallCaps w:val="0"/>
          <w:strike w:val="0"/>
          <w:sz w:val="22"/>
          <w:highlight w:val="cyan"/>
          <w:u w:val="single"/>
        </w:rPr>
        <w:t>,</w:t>
      </w:r>
      <w:r>
        <w:rPr>
          <w:b w:val="0"/>
          <w:i w:val="0"/>
          <w:smallCaps w:val="0"/>
          <w:strike w:val="0"/>
          <w:u w:val="none"/>
        </w:rPr>
        <w:t xml:space="preserve"> a new Europol report revealed.</w:t>
      </w:r>
    </w:p>
    <w:p>
      <w:pPr>
        <w:spacing w:after="60"/>
      </w:pPr>
      <w:r>
        <w:rPr>
          <w:b w:val="0"/>
          <w:i w:val="0"/>
          <w:smallCaps w:val="0"/>
          <w:strike w:val="0"/>
          <w:u w:val="none"/>
        </w:rPr>
        <w:t xml:space="preserve">Nearly 70% of criminal elements operating in the European Union use money-laundering techniques to garner revenue and hide assets, degrading the region’s financial stability and impeding its economic growth, according to the European Financial and Economic Crime Threat Assessment report released last week by the EU’s law enforcement arm, Europol. </w:t>
      </w:r>
      <w:r>
        <w:rPr>
          <w:b w:val="0"/>
          <w:i w:val="0"/>
          <w:smallCaps w:val="0"/>
          <w:strike w:val="0"/>
          <w:sz w:val="22"/>
          <w:highlight w:val="cyan"/>
          <w:u w:val="single"/>
        </w:rPr>
        <w:t xml:space="preserve">The </w:t>
      </w:r>
      <w:r>
        <w:rPr>
          <w:b/>
          <w:i w:val="0"/>
          <w:smallCaps w:val="0"/>
          <w:strike w:val="0"/>
          <w:sz w:val="22"/>
          <w:highlight w:val="cyan"/>
          <w:u w:val="single"/>
        </w:rPr>
        <w:t>increasing speed of deception</w:t>
      </w:r>
      <w:r>
        <w:rPr>
          <w:b w:val="0"/>
          <w:i w:val="0"/>
          <w:smallCaps w:val="0"/>
          <w:strike w:val="0"/>
          <w:sz w:val="22"/>
          <w:highlight w:val="cyan"/>
          <w:u w:val="single"/>
        </w:rPr>
        <w:t xml:space="preserve"> is outpacing authorities which are struggling to</w:t>
      </w:r>
      <w:r>
        <w:rPr>
          <w:b w:val="0"/>
          <w:i w:val="0"/>
          <w:smallCaps w:val="0"/>
          <w:strike w:val="0"/>
          <w:sz w:val="22"/>
          <w:u w:val="single"/>
        </w:rPr>
        <w:t xml:space="preserve"> uncover and </w:t>
      </w:r>
      <w:r>
        <w:rPr>
          <w:b w:val="0"/>
          <w:i w:val="0"/>
          <w:smallCaps w:val="0"/>
          <w:strike w:val="0"/>
          <w:sz w:val="22"/>
          <w:highlight w:val="cyan"/>
          <w:u w:val="single"/>
        </w:rPr>
        <w:t>prosecute financial crimes.</w:t>
      </w:r>
    </w:p>
    <w:p>
      <w:pPr>
        <w:spacing w:after="60"/>
      </w:pPr>
      <w:r>
        <w:rPr>
          <w:b w:val="0"/>
          <w:i w:val="0"/>
          <w:smallCaps w:val="0"/>
          <w:strike w:val="0"/>
          <w:u w:val="none"/>
        </w:rPr>
        <w:t>Though trade and technology have connected a globalized world, criminals are increasingly using modern advances to profit, Catherine De Bolle, the executive director of Europol, wrote in the report.</w:t>
      </w:r>
    </w:p>
    <w:p>
      <w:pPr>
        <w:spacing w:after="60"/>
      </w:pPr>
      <w:r>
        <w:rPr>
          <w:b w:val="0"/>
          <w:i w:val="0"/>
          <w:smallCaps w:val="0"/>
          <w:strike w:val="0"/>
          <w:u w:val="none"/>
        </w:rPr>
        <w:t>“</w:t>
      </w:r>
      <w:r>
        <w:rPr>
          <w:b w:val="0"/>
          <w:i w:val="0"/>
          <w:smallCaps w:val="0"/>
          <w:strike w:val="0"/>
          <w:u w:val="none"/>
        </w:rPr>
        <w:t>Organised</w:t>
      </w:r>
      <w:r>
        <w:rPr>
          <w:b w:val="0"/>
          <w:i w:val="0"/>
          <w:smallCaps w:val="0"/>
          <w:strike w:val="0"/>
          <w:u w:val="none"/>
        </w:rPr>
        <w:t xml:space="preserve"> crime has built a parallel global criminal economic and financial system around money laundering, illicit financial transfers and corruption,” De Bolle said. “</w:t>
      </w:r>
      <w:r>
        <w:rPr>
          <w:b w:val="0"/>
          <w:i w:val="0"/>
          <w:smallCaps w:val="0"/>
          <w:strike w:val="0"/>
          <w:sz w:val="22"/>
          <w:u w:val="single"/>
        </w:rPr>
        <w:t>The ability to launder illicit proceeds on an industrial scale, to move them through a web of criminal financial brokers, and to corrupt the relevant actors, has become indispensable</w:t>
      </w:r>
      <w:r>
        <w:rPr>
          <w:b w:val="0"/>
          <w:i w:val="0"/>
          <w:smallCaps w:val="0"/>
          <w:strike w:val="0"/>
          <w:u w:val="none"/>
        </w:rPr>
        <w:t xml:space="preserve"> for modern </w:t>
      </w:r>
      <w:r>
        <w:rPr>
          <w:b w:val="0"/>
          <w:i w:val="0"/>
          <w:smallCaps w:val="0"/>
          <w:strike w:val="0"/>
          <w:u w:val="none"/>
        </w:rPr>
        <w:t>organised</w:t>
      </w:r>
      <w:r>
        <w:rPr>
          <w:b w:val="0"/>
          <w:i w:val="0"/>
          <w:smallCaps w:val="0"/>
          <w:strike w:val="0"/>
          <w:u w:val="none"/>
        </w:rPr>
        <w:t xml:space="preserve"> crime.”</w:t>
      </w:r>
    </w:p>
    <w:p>
      <w:pPr>
        <w:spacing w:after="60"/>
      </w:pPr>
      <w:r>
        <w:rPr>
          <w:b w:val="0"/>
          <w:i w:val="0"/>
          <w:smallCaps w:val="0"/>
          <w:strike w:val="0"/>
          <w:u w:val="none"/>
        </w:rPr>
        <w:t xml:space="preserve">As services went virtual during the COVID-19 pandemic, digital banking has helped open new doors for criminal networks looking for a toehold in the financial system. </w:t>
      </w:r>
      <w:r>
        <w:rPr>
          <w:b w:val="0"/>
          <w:i w:val="0"/>
          <w:smallCaps w:val="0"/>
          <w:strike w:val="0"/>
          <w:sz w:val="22"/>
          <w:highlight w:val="cyan"/>
          <w:u w:val="single"/>
        </w:rPr>
        <w:t>Online banks</w:t>
      </w:r>
      <w:r>
        <w:rPr>
          <w:b w:val="0"/>
          <w:i w:val="0"/>
          <w:smallCaps w:val="0"/>
          <w:strike w:val="0"/>
          <w:sz w:val="22"/>
          <w:u w:val="single"/>
        </w:rPr>
        <w:t>,</w:t>
      </w:r>
      <w:r>
        <w:rPr>
          <w:b w:val="0"/>
          <w:i w:val="0"/>
          <w:smallCaps w:val="0"/>
          <w:strike w:val="0"/>
          <w:u w:val="none"/>
        </w:rPr>
        <w:t xml:space="preserve"> with no physical branches or offices, </w:t>
      </w:r>
      <w:r>
        <w:rPr>
          <w:b w:val="0"/>
          <w:i w:val="0"/>
          <w:smallCaps w:val="0"/>
          <w:strike w:val="0"/>
          <w:sz w:val="22"/>
          <w:u w:val="single"/>
        </w:rPr>
        <w:t xml:space="preserve">now </w:t>
      </w:r>
      <w:r>
        <w:rPr>
          <w:b w:val="0"/>
          <w:i w:val="0"/>
          <w:smallCaps w:val="0"/>
          <w:strike w:val="0"/>
          <w:sz w:val="22"/>
          <w:highlight w:val="cyan"/>
          <w:u w:val="single"/>
        </w:rPr>
        <w:t>offer</w:t>
      </w:r>
      <w:r>
        <w:rPr>
          <w:b w:val="0"/>
          <w:i w:val="0"/>
          <w:smallCaps w:val="0"/>
          <w:strike w:val="0"/>
          <w:u w:val="none"/>
        </w:rPr>
        <w:t xml:space="preserve"> nearly </w:t>
      </w:r>
      <w:r>
        <w:rPr>
          <w:b/>
          <w:i w:val="0"/>
          <w:smallCaps w:val="0"/>
          <w:strike w:val="0"/>
          <w:sz w:val="22"/>
          <w:highlight w:val="cyan"/>
          <w:u w:val="single"/>
        </w:rPr>
        <w:t>anonymous international deposits at lightning speed</w:t>
      </w:r>
      <w:r>
        <w:rPr>
          <w:b w:val="0"/>
          <w:i w:val="0"/>
          <w:smallCaps w:val="0"/>
          <w:strike w:val="0"/>
          <w:highlight w:val="cyan"/>
          <w:u w:val="none"/>
        </w:rPr>
        <w:t xml:space="preserve">, </w:t>
      </w:r>
      <w:r>
        <w:rPr>
          <w:b w:val="0"/>
          <w:i w:val="0"/>
          <w:smallCaps w:val="0"/>
          <w:strike w:val="0"/>
          <w:sz w:val="22"/>
          <w:highlight w:val="cyan"/>
          <w:u w:val="single"/>
        </w:rPr>
        <w:t>making nefarious activity difficult to detect</w:t>
      </w:r>
      <w:r>
        <w:rPr>
          <w:b w:val="0"/>
          <w:i w:val="0"/>
          <w:smallCaps w:val="0"/>
          <w:strike w:val="0"/>
          <w:highlight w:val="cyan"/>
          <w:u w:val="none"/>
        </w:rPr>
        <w:t>.</w:t>
      </w:r>
    </w:p>
    <w:p>
      <w:pPr>
        <w:spacing w:after="60"/>
      </w:pPr>
      <w:r>
        <w:rPr>
          <w:b w:val="0"/>
          <w:i w:val="0"/>
          <w:smallCaps w:val="0"/>
          <w:strike w:val="0"/>
          <w:u w:val="none"/>
        </w:rPr>
        <w:t xml:space="preserve">The Europol report cited ICIJ’s 2021 Pandora Papers investigation as an example of how criminal enterprises have found ways to hide beneficial ownership and evade sanctions </w:t>
      </w:r>
      <w:r>
        <w:rPr>
          <w:b w:val="0"/>
          <w:i w:val="0"/>
          <w:smallCaps w:val="0"/>
          <w:strike w:val="0"/>
          <w:u w:val="none"/>
        </w:rPr>
        <w:t>through the use of</w:t>
      </w:r>
      <w:r>
        <w:rPr>
          <w:b w:val="0"/>
          <w:i w:val="0"/>
          <w:smallCaps w:val="0"/>
          <w:strike w:val="0"/>
          <w:u w:val="none"/>
        </w:rPr>
        <w:t xml:space="preserve"> intermediaries and offshore firms. The report also highlighted the criminal use of third countries to move money connected to Russia in defiance of Western sanctions levied against the country following the 2014 invasion of Ukraine.</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