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Alternate cause – US </w:t>
      </w:r>
      <w:r>
        <w:rPr>
          <w:b/>
          <w:i w:val="0"/>
          <w:smallCaps w:val="0"/>
          <w:strike w:val="0"/>
          <w:sz w:val="26"/>
          <w:u w:val="none"/>
        </w:rPr>
        <w:t xml:space="preserve">shell companies make enforcement </w:t>
      </w:r>
      <w:r>
        <w:rPr>
          <w:b/>
          <w:i w:val="0"/>
          <w:smallCaps w:val="0"/>
          <w:strike w:val="0"/>
          <w:sz w:val="26"/>
          <w:u w:val="single"/>
        </w:rPr>
        <w:t>impossible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Casey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Michel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</w:t>
      </w:r>
      <w:r>
        <w:rPr>
          <w:b w:val="0"/>
          <w:i w:val="0"/>
          <w:smallCaps w:val="0"/>
          <w:strike w:val="0"/>
          <w:u w:val="none"/>
        </w:rPr>
        <w:t xml:space="preserve"> journalist.</w:t>
      </w:r>
      <w:r>
        <w:rPr>
          <w:b w:val="0"/>
          <w:i w:val="0"/>
          <w:smallCaps w:val="0"/>
          <w:strike w:val="0"/>
          <w:u w:val="none"/>
        </w:rPr>
        <w:t xml:space="preserve"> “How the US Became the World’s Refuge for Dirty Money” Mother Jones, Jan-Feb,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was the first time that FinCEN—ever, in its 30-year history—had busted a trust company for violating money-­laundering­ prevention laws. And its investigation spotlighted not just the lapses of Kingdom Trust but an entire system that helps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kleptocrats</w:t>
      </w:r>
      <w:r>
        <w:rPr>
          <w:b w:val="0"/>
          <w:i w:val="0"/>
          <w:smallCaps w:val="0"/>
          <w:strike w:val="0"/>
          <w:u w:val="none"/>
        </w:rPr>
        <w:t xml:space="preserve"> (who have looted their countries for private gain</w:t>
      </w:r>
      <w:r>
        <w:rPr>
          <w:b w:val="0"/>
          <w:i w:val="0"/>
          <w:smallCaps w:val="0"/>
          <w:strike w:val="0"/>
          <w:u w:val="none"/>
        </w:rPr>
        <w:t>)</w:t>
      </w:r>
      <w:r>
        <w:rPr>
          <w:b w:val="0"/>
          <w:i w:val="0"/>
          <w:smallCaps w:val="0"/>
          <w:strike w:val="0"/>
          <w:u w:val="none"/>
        </w:rPr>
        <w:t xml:space="preserve"> and wealthy Westerners alike anonymously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route their money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through the US economy.</w:t>
      </w:r>
      <w:r>
        <w:rPr>
          <w:b w:val="0"/>
          <w:i w:val="0"/>
          <w:smallCaps w:val="0"/>
          <w:strike w:val="0"/>
          <w:u w:val="none"/>
        </w:rPr>
        <w:t xml:space="preserve"> It’s a system that’s evolved over decades—a race to the bottom led by states desperate to ensure a steady flow of revenue.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involves a sprawling network of trust companies, law firms, and real estate agencies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facilitate the transfer of suspect money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it’s made 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one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world capitals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kleptocratic cash.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Today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there’s no need to stash your money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Bahamas</w:t>
      </w:r>
      <w:r>
        <w:rPr>
          <w:b w:val="0"/>
          <w:i w:val="0"/>
          <w:smallCaps w:val="0"/>
          <w:strike w:val="0"/>
          <w:u w:val="none"/>
        </w:rPr>
        <w:t xml:space="preserve">, Malta,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Caymans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 you can keep it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places 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Sioux Falls,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South Dakota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Thanks to favorable 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make it an ideal refuge for the world’s wealth,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 now sits at the center of the global offshore economy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an international pot of riches even larger than the GDP of China</w:t>
      </w:r>
      <w:r>
        <w:rPr>
          <w:b w:val="0"/>
          <w:i w:val="0"/>
          <w:smallCaps w:val="0"/>
          <w:strike w:val="0"/>
          <w:u w:val="none"/>
        </w:rPr>
        <w:t>, by some estimates.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Journalistic investigations like the Panama Papers and Pandora Papers have helped expose the scourge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shell companies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the linchpins of these offshore network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Such corporate formations</w:t>
      </w:r>
      <w:r>
        <w:rPr>
          <w:b w:val="0"/>
          <w:i w:val="0"/>
          <w:smallCaps w:val="0"/>
          <w:strike w:val="0"/>
          <w:u w:val="none"/>
        </w:rPr>
        <w:t xml:space="preserve">—which provide anonymity to the people behind them and </w:t>
      </w:r>
      <w:r>
        <w:rPr>
          <w:b w:val="0"/>
          <w:i w:val="0"/>
          <w:smallCaps w:val="0"/>
          <w:strike w:val="0"/>
          <w:sz w:val="22"/>
          <w:u w:val="single"/>
        </w:rPr>
        <w:t>are largely impenetrable to authorities trying to track the money</w:t>
      </w:r>
      <w:r>
        <w:rPr>
          <w:b w:val="0"/>
          <w:i w:val="0"/>
          <w:smallCaps w:val="0"/>
          <w:strike w:val="0"/>
          <w:u w:val="none"/>
        </w:rPr>
        <w:t xml:space="preserve">—are not unique to the United States. Other Western democracies, including the United Kingdom, have also allowed them to flourish.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US has gone far beyond most other countries in the level of secrecy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provides</w:t>
      </w:r>
      <w:r>
        <w:rPr>
          <w:b w:val="0"/>
          <w:i w:val="0"/>
          <w:smallCaps w:val="0"/>
          <w:strike w:val="0"/>
          <w:u w:val="none"/>
        </w:rPr>
        <w:t>, and it has done so at a far greater clip than any of its peers.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