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scale of American financial secrecy has created a money laundering </w:t>
      </w:r>
      <w:r>
        <w:rPr>
          <w:b/>
          <w:i w:val="0"/>
          <w:smallCaps w:val="0"/>
          <w:strike w:val="0"/>
          <w:sz w:val="26"/>
          <w:u w:val="single"/>
        </w:rPr>
        <w:t>golden age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Charles G. </w:t>
      </w:r>
      <w:r>
        <w:rPr>
          <w:b/>
          <w:i w:val="0"/>
          <w:smallCaps w:val="0"/>
          <w:strike w:val="0"/>
          <w:sz w:val="26"/>
          <w:u w:val="none"/>
        </w:rPr>
        <w:t>Davidson and</w:t>
      </w:r>
      <w:r>
        <w:rPr>
          <w:b w:val="0"/>
          <w:i w:val="0"/>
          <w:smallCaps w:val="0"/>
          <w:strike w:val="0"/>
          <w:u w:val="none"/>
        </w:rPr>
        <w:t xml:space="preserve"> Ben </w:t>
      </w:r>
      <w:r>
        <w:rPr>
          <w:b/>
          <w:i w:val="0"/>
          <w:smallCaps w:val="0"/>
          <w:strike w:val="0"/>
          <w:sz w:val="26"/>
          <w:u w:val="none"/>
        </w:rPr>
        <w:t>Judah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– *publisher of The American Interest and a former Freedom House board member. From 2014 to 2018, he was executive director of the Hudson Institute’s Kleptocracy Initiative, and **senior fellow at the Atlantic Council  “How Financial Secrecy Undermines Democracy” Journal of Democracy, October,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Accepting secrecy’s “enablers” and the full spate of its instruments is also undermining the West’s ability to compete with authoritarian powers and protect Western political institutions.17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Kleptocrats in Russia or China can move money anonymously into the West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buying assets and building networks that facilitate political interference and compromise Western nations’ security and democratic institutions.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sheer scale of global financial secrecy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moreover,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has made possible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golden age of money laundering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that aids kleptocrats in converting stolen wealth into</w:t>
      </w:r>
      <w:r>
        <w:rPr>
          <w:b w:val="0"/>
          <w:i w:val="0"/>
          <w:smallCaps w:val="0"/>
          <w:strike w:val="0"/>
          <w:u w:val="none"/>
        </w:rPr>
        <w:t xml:space="preserve"> new sources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power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These can include corrupted Western officials, private armies of mercenaries</w:t>
      </w:r>
      <w:r>
        <w:rPr>
          <w:b w:val="0"/>
          <w:i w:val="0"/>
          <w:smallCaps w:val="0"/>
          <w:strike w:val="0"/>
          <w:u w:val="none"/>
        </w:rPr>
        <w:t>, and phalanxes of enablers recruited from Western professional ranks.18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