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circular transition is building, but </w:t>
      </w:r>
      <w:r>
        <w:rPr>
          <w:b/>
          <w:i w:val="0"/>
          <w:smallCaps w:val="0"/>
          <w:strike w:val="0"/>
          <w:sz w:val="26"/>
          <w:u w:val="single"/>
        </w:rPr>
        <w:t>online platform</w:t>
      </w:r>
      <w:r>
        <w:rPr>
          <w:b/>
          <w:i w:val="0"/>
          <w:smallCaps w:val="0"/>
          <w:strike w:val="0"/>
          <w:sz w:val="26"/>
          <w:u w:val="single"/>
        </w:rPr>
        <w:t xml:space="preserve"> innovation</w:t>
      </w:r>
      <w:r>
        <w:rPr>
          <w:b/>
          <w:i w:val="0"/>
          <w:smallCaps w:val="0"/>
          <w:strike w:val="0"/>
          <w:sz w:val="26"/>
          <w:u w:val="none"/>
        </w:rPr>
        <w:t xml:space="preserve"> will take the transition to </w:t>
      </w:r>
      <w:r>
        <w:rPr>
          <w:b/>
          <w:i w:val="0"/>
          <w:smallCaps w:val="0"/>
          <w:strike w:val="0"/>
          <w:sz w:val="26"/>
          <w:u w:val="single"/>
        </w:rPr>
        <w:t>scale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Peter </w:t>
      </w:r>
      <w:r>
        <w:rPr>
          <w:b/>
          <w:i w:val="0"/>
          <w:smallCaps w:val="0"/>
          <w:strike w:val="0"/>
          <w:sz w:val="26"/>
          <w:u w:val="none"/>
        </w:rPr>
        <w:t>Evans,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</w:t>
      </w:r>
      <w:r>
        <w:rPr>
          <w:b/>
          <w:i w:val="0"/>
          <w:smallCaps w:val="0"/>
          <w:strike w:val="0"/>
          <w:sz w:val="26"/>
          <w:u w:val="none"/>
        </w:rPr>
        <w:t>3</w:t>
      </w:r>
      <w:r>
        <w:rPr>
          <w:b w:val="0"/>
          <w:i w:val="0"/>
          <w:smallCaps w:val="0"/>
          <w:strike w:val="0"/>
          <w:u w:val="none"/>
        </w:rPr>
        <w:t xml:space="preserve"> – Chief Strategy Officer, McFadyen Digital and Co-Chair, MIT Platform Strategy </w:t>
      </w:r>
      <w:r>
        <w:rPr>
          <w:b w:val="0"/>
          <w:i w:val="0"/>
          <w:smallCaps w:val="0"/>
          <w:strike w:val="0"/>
          <w:u w:val="none"/>
        </w:rPr>
        <w:t>Summit</w:t>
      </w:r>
      <w:r>
        <w:rPr>
          <w:b w:val="0"/>
          <w:i w:val="0"/>
          <w:smallCaps w:val="0"/>
          <w:strike w:val="0"/>
          <w:u w:val="none"/>
        </w:rPr>
        <w:t>.”How</w:t>
      </w:r>
      <w:r>
        <w:rPr>
          <w:b w:val="0"/>
          <w:i w:val="0"/>
          <w:smallCaps w:val="0"/>
          <w:strike w:val="0"/>
          <w:u w:val="none"/>
        </w:rPr>
        <w:t xml:space="preserve"> to scale the circular economy” Circular: For Resource and Waste Professionals. 9/25,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Momentum is building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advance a more circular economy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globally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Many major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companies, start-ups, cities, countries, and international </w:t>
      </w:r>
      <w:r>
        <w:rPr>
          <w:b w:val="0"/>
          <w:i w:val="0"/>
          <w:smallCaps w:val="0"/>
          <w:strike w:val="0"/>
          <w:sz w:val="22"/>
          <w:u w:val="single"/>
        </w:rPr>
        <w:t>organisations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have all embraced circular economy principles</w:t>
      </w:r>
      <w:r>
        <w:rPr>
          <w:b w:val="0"/>
          <w:i w:val="0"/>
          <w:smallCaps w:val="0"/>
          <w:strike w:val="0"/>
          <w:u w:val="none"/>
        </w:rPr>
        <w:t xml:space="preserve"> and launched supporting initiatives.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Venture capital and private equity investment into circular economy businesses has grown since 2020</w:t>
      </w:r>
      <w:r>
        <w:rPr>
          <w:b w:val="0"/>
          <w:i w:val="0"/>
          <w:smallCaps w:val="0"/>
          <w:strike w:val="0"/>
          <w:u w:val="none"/>
        </w:rPr>
        <w:t xml:space="preserve">, indicating growing commercial interest. Multilateral </w:t>
      </w:r>
      <w:r>
        <w:rPr>
          <w:b w:val="0"/>
          <w:i w:val="0"/>
          <w:smallCaps w:val="0"/>
          <w:strike w:val="0"/>
          <w:u w:val="none"/>
        </w:rPr>
        <w:t>organisations</w:t>
      </w:r>
      <w:r>
        <w:rPr>
          <w:b w:val="0"/>
          <w:i w:val="0"/>
          <w:smallCaps w:val="0"/>
          <w:strike w:val="0"/>
          <w:u w:val="none"/>
        </w:rPr>
        <w:t>, such as the OECD (</w:t>
      </w:r>
      <w:r>
        <w:rPr>
          <w:b w:val="0"/>
          <w:i w:val="0"/>
          <w:smallCaps w:val="0"/>
          <w:strike w:val="0"/>
          <w:u w:val="none"/>
        </w:rPr>
        <w:t>Organisation</w:t>
      </w:r>
      <w:r>
        <w:rPr>
          <w:b w:val="0"/>
          <w:i w:val="0"/>
          <w:smallCaps w:val="0"/>
          <w:strike w:val="0"/>
          <w:u w:val="none"/>
        </w:rPr>
        <w:t xml:space="preserve"> for Economic Co-operation and Development), World Economic Forum and United Nations (UN) all have major initiatives to accelerate the transition to a circular economy.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momentum stems from concerns over resource scarcity and sustainability, as well as shifting consumer demand and commercial interest in circular models that </w:t>
      </w:r>
      <w:r>
        <w:rPr>
          <w:b w:val="0"/>
          <w:i w:val="0"/>
          <w:smallCaps w:val="0"/>
          <w:strike w:val="0"/>
          <w:u w:val="none"/>
        </w:rPr>
        <w:t>emphasise</w:t>
      </w:r>
      <w:r>
        <w:rPr>
          <w:b w:val="0"/>
          <w:i w:val="0"/>
          <w:smallCaps w:val="0"/>
          <w:strike w:val="0"/>
          <w:u w:val="none"/>
        </w:rPr>
        <w:t xml:space="preserve"> reuse, repair, and recycling.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there is still much more that needs to be done.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Measures are needed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scale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circular transactions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across a wide range of sectors, including apparel, electronics, plastics, machinery, EV batteries and commercial buildings.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Circular platforms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One way to ensure circular economy initiatives scale is through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circular platforms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By connecting buyers and sellers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underutilised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assets, facilitating resale marketplaces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streamlining reverse logistics</w:t>
      </w:r>
      <w:r>
        <w:rPr>
          <w:b w:val="0"/>
          <w:i w:val="0"/>
          <w:smallCaps w:val="0"/>
          <w:strike w:val="0"/>
          <w:u w:val="none"/>
        </w:rPr>
        <w:t xml:space="preserve">, providing data insights,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building circular economy communities, platforms can create digital infrastructure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advance the circular principles of reuse, repair, refurbishment, and recycling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connectivity, information exchange, material </w:t>
      </w:r>
      <w:r>
        <w:rPr>
          <w:b w:val="0"/>
          <w:i w:val="0"/>
          <w:smallCaps w:val="0"/>
          <w:strike w:val="0"/>
          <w:u w:val="none"/>
        </w:rPr>
        <w:t>tracking</w:t>
      </w:r>
      <w:r>
        <w:rPr>
          <w:b w:val="0"/>
          <w:i w:val="0"/>
          <w:smallCaps w:val="0"/>
          <w:strike w:val="0"/>
          <w:u w:val="none"/>
        </w:rPr>
        <w:t xml:space="preserve"> and quality assurance enabled by platforms allow stakeholders to participate in circular activities like resource sharing, redistribution of used goods, and closed-loop material flows.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Platform business models have demonstrated the ability to successfully scale and achieve widespread adoption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a variety of industries and use cases, </w:t>
      </w:r>
      <w:r>
        <w:rPr>
          <w:b w:val="0"/>
          <w:i w:val="0"/>
          <w:smallCaps w:val="0"/>
          <w:strike w:val="0"/>
          <w:u w:val="none"/>
        </w:rPr>
        <w:t xml:space="preserve">enabling connection and exchange among </w:t>
      </w:r>
      <w:r>
        <w:rPr>
          <w:b w:val="0"/>
          <w:i w:val="0"/>
          <w:smallCaps w:val="0"/>
          <w:strike w:val="0"/>
          <w:u w:val="none"/>
        </w:rPr>
        <w:t>large networked</w:t>
      </w:r>
      <w:r>
        <w:rPr>
          <w:b w:val="0"/>
          <w:i w:val="0"/>
          <w:smallCaps w:val="0"/>
          <w:strike w:val="0"/>
          <w:u w:val="none"/>
        </w:rPr>
        <w:t xml:space="preserve"> user bases. Key factors like network effects, discovery engines, and buyer and seller aggregation have facilitated growth.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