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Right-to-repair movement is growing for electronics – reducing e-waste generation</w:t>
      </w:r>
    </w:p>
    <w:p>
      <w:pPr>
        <w:spacing w:after="80"/>
      </w:pPr>
      <w:r>
        <w:rPr>
          <w:b w:val="0"/>
          <w:i w:val="0"/>
          <w:smallCaps w:val="0"/>
          <w:strike w:val="0"/>
          <w:u w:val="none"/>
        </w:rPr>
        <w:t>Selcen</w:t>
      </w:r>
      <w:r>
        <w:rPr>
          <w:b w:val="0"/>
          <w:i w:val="0"/>
          <w:smallCaps w:val="0"/>
          <w:strike w:val="0"/>
          <w:u w:val="none"/>
        </w:rPr>
        <w:t xml:space="preserve"> </w:t>
      </w:r>
      <w:r>
        <w:rPr>
          <w:b/>
          <w:i w:val="0"/>
          <w:smallCaps w:val="0"/>
          <w:strike w:val="0"/>
          <w:sz w:val="26"/>
          <w:u w:val="none"/>
        </w:rPr>
        <w:t>Ozturkcan</w:t>
      </w:r>
      <w:r>
        <w:rPr>
          <w:b w:val="0"/>
          <w:i w:val="0"/>
          <w:smallCaps w:val="0"/>
          <w:strike w:val="0"/>
          <w:u w:val="none"/>
        </w:rPr>
        <w:t>, 20</w:t>
      </w:r>
      <w:r>
        <w:rPr>
          <w:b/>
          <w:i w:val="0"/>
          <w:smallCaps w:val="0"/>
          <w:strike w:val="0"/>
          <w:sz w:val="26"/>
          <w:u w:val="none"/>
        </w:rPr>
        <w:t>23</w:t>
      </w:r>
      <w:r>
        <w:rPr>
          <w:b w:val="0"/>
          <w:i w:val="0"/>
          <w:smallCaps w:val="0"/>
          <w:strike w:val="0"/>
          <w:u w:val="none"/>
        </w:rPr>
        <w:t xml:space="preserve"> – School of Business and Economics, Linnaeus University, Sweden, “The right-to-repair movement: Sustainability and consumer rights” Journal of Information Technology Teaching Cases 2023, Vol. 0(0) 1–6, </w:t>
      </w:r>
      <w:r>
        <w:rPr>
          <w:b w:val="0"/>
          <w:i w:val="0"/>
          <w:smallCaps w:val="0"/>
          <w:strike w:val="0"/>
          <w:u w:val="none"/>
        </w:rPr>
        <w:t xml:space="preserve"> //DH</w:t>
      </w:r>
    </w:p>
    <w:p>
      <w:pPr>
        <w:spacing w:after="60"/>
      </w:pPr>
      <w:r>
        <w:rPr>
          <w:b w:val="0"/>
          <w:i w:val="0"/>
          <w:smallCaps w:val="0"/>
          <w:strike w:val="0"/>
          <w:sz w:val="22"/>
          <w:u w:val="single"/>
        </w:rPr>
        <w:t>The right-to-repair movement</w:t>
      </w:r>
      <w:r>
        <w:rPr>
          <w:b w:val="0"/>
          <w:i w:val="0"/>
          <w:smallCaps w:val="0"/>
          <w:strike w:val="0"/>
          <w:u w:val="none"/>
        </w:rPr>
        <w:t xml:space="preserve">, which supports the freedom for individuals and small businesses to repair and alter their own products, </w:t>
      </w:r>
      <w:r>
        <w:rPr>
          <w:b w:val="0"/>
          <w:i w:val="0"/>
          <w:smallCaps w:val="0"/>
          <w:strike w:val="0"/>
          <w:sz w:val="22"/>
          <w:u w:val="single"/>
        </w:rPr>
        <w:t>is a growing consumer rights movement</w:t>
      </w:r>
      <w:r>
        <w:rPr>
          <w:b w:val="0"/>
          <w:i w:val="0"/>
          <w:smallCaps w:val="0"/>
          <w:strike w:val="0"/>
          <w:u w:val="none"/>
        </w:rPr>
        <w:t xml:space="preserve">. The movement claims that not only does the inability of products to be fixed limit consumers’ freedom to use and maintain the products they buy, but it also causes the production of superfluous electronic waste and raises the price of electronic equipment. </w:t>
      </w:r>
      <w:r>
        <w:rPr>
          <w:b w:val="0"/>
          <w:i w:val="0"/>
          <w:smallCaps w:val="0"/>
          <w:strike w:val="0"/>
          <w:sz w:val="22"/>
          <w:highlight w:val="cyan"/>
          <w:u w:val="single"/>
        </w:rPr>
        <w:t>The right-to-repair movement aims to extend the life of electronic devices through repair and refurbishment, which can help to reduce e-waste</w:t>
      </w:r>
      <w:r>
        <w:rPr>
          <w:b w:val="0"/>
          <w:i w:val="0"/>
          <w:smallCaps w:val="0"/>
          <w:strike w:val="0"/>
          <w:u w:val="none"/>
        </w:rPr>
        <w:t xml:space="preserve"> </w:t>
      </w:r>
      <w:r>
        <w:rPr>
          <w:b w:val="0"/>
          <w:i w:val="0"/>
          <w:smallCaps w:val="0"/>
          <w:strike w:val="0"/>
          <w:u w:val="none"/>
        </w:rPr>
        <w:t>and also</w:t>
      </w:r>
      <w:r>
        <w:rPr>
          <w:b w:val="0"/>
          <w:i w:val="0"/>
          <w:smallCaps w:val="0"/>
          <w:strike w:val="0"/>
          <w:u w:val="none"/>
        </w:rPr>
        <w:t xml:space="preserve"> protect the viability of the repair and refurbishment labor markets, by making diagnostic tools, repair manuals, and replacement parts available to the general public. </w:t>
      </w:r>
      <w:r>
        <w:rPr>
          <w:b w:val="0"/>
          <w:i w:val="0"/>
          <w:smallCaps w:val="0"/>
          <w:strike w:val="0"/>
          <w:sz w:val="22"/>
          <w:highlight w:val="cyan"/>
          <w:u w:val="single"/>
        </w:rPr>
        <w:t>The right-to- repair movement seems to be gaining pace and moving closer to its objectives as legislative initiatives are made in numerous states in the U</w:t>
      </w:r>
      <w:r>
        <w:rPr>
          <w:b w:val="0"/>
          <w:i w:val="0"/>
          <w:smallCaps w:val="0"/>
          <w:strike w:val="0"/>
          <w:u w:val="none"/>
        </w:rPr>
        <w:t xml:space="preserve">nited </w:t>
      </w:r>
      <w:r>
        <w:rPr>
          <w:b w:val="0"/>
          <w:i w:val="0"/>
          <w:smallCaps w:val="0"/>
          <w:strike w:val="0"/>
          <w:sz w:val="22"/>
          <w:highlight w:val="cyan"/>
          <w:u w:val="single"/>
        </w:rPr>
        <w:t>S</w:t>
      </w:r>
      <w:r>
        <w:rPr>
          <w:b w:val="0"/>
          <w:i w:val="0"/>
          <w:smallCaps w:val="0"/>
          <w:strike w:val="0"/>
          <w:u w:val="none"/>
        </w:rPr>
        <w:t xml:space="preserve">tates, the </w:t>
      </w:r>
      <w:r>
        <w:rPr>
          <w:b w:val="0"/>
          <w:i w:val="0"/>
          <w:smallCaps w:val="0"/>
          <w:strike w:val="0"/>
          <w:sz w:val="22"/>
          <w:highlight w:val="cyan"/>
          <w:u w:val="single"/>
        </w:rPr>
        <w:t>E</w:t>
      </w:r>
      <w:r>
        <w:rPr>
          <w:b w:val="0"/>
          <w:i w:val="0"/>
          <w:smallCaps w:val="0"/>
          <w:strike w:val="0"/>
          <w:u w:val="none"/>
        </w:rPr>
        <w:t xml:space="preserve">uropean </w:t>
      </w:r>
      <w:r>
        <w:rPr>
          <w:b w:val="0"/>
          <w:i w:val="0"/>
          <w:smallCaps w:val="0"/>
          <w:strike w:val="0"/>
          <w:sz w:val="22"/>
          <w:highlight w:val="cyan"/>
          <w:u w:val="single"/>
        </w:rPr>
        <w:t>U</w:t>
      </w:r>
      <w:r>
        <w:rPr>
          <w:b w:val="0"/>
          <w:i w:val="0"/>
          <w:smallCaps w:val="0"/>
          <w:strike w:val="0"/>
          <w:u w:val="none"/>
        </w:rPr>
        <w:t xml:space="preserve">nion, </w:t>
      </w:r>
      <w:r>
        <w:rPr>
          <w:b w:val="0"/>
          <w:i w:val="0"/>
          <w:smallCaps w:val="0"/>
          <w:strike w:val="0"/>
          <w:sz w:val="22"/>
          <w:highlight w:val="cyan"/>
          <w:u w:val="single"/>
        </w:rPr>
        <w:t>and other nations.</w:t>
      </w:r>
      <w:r>
        <w:rPr>
          <w:b w:val="0"/>
          <w:i w:val="0"/>
          <w:smallCaps w:val="0"/>
          <w:strike w:val="0"/>
          <w:highlight w:val="cyan"/>
          <w:u w:val="none"/>
        </w:rPr>
        <w:t xml:space="preserve"> </w:t>
      </w:r>
      <w:r>
        <w:rPr>
          <w:b w:val="0"/>
          <w:i w:val="0"/>
          <w:smallCaps w:val="0"/>
          <w:strike w:val="0"/>
          <w:sz w:val="22"/>
          <w:highlight w:val="cyan"/>
          <w:u w:val="single"/>
        </w:rPr>
        <w:t>The movement may contribute to reducing electronic waste, protecting the environment, and promoting sustainable living</w:t>
      </w:r>
      <w:r>
        <w:rPr>
          <w:b w:val="0"/>
          <w:i w:val="0"/>
          <w:smallCaps w:val="0"/>
          <w:strike w:val="0"/>
          <w:u w:val="none"/>
        </w:rPr>
        <w:t xml:space="preserve"> by continuing to advocate for laws that expand internet access, lengthen the useful lives of current technology, and enhance digital equity.</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