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Brands </w:t>
      </w:r>
      <w:r>
        <w:rPr>
          <w:b/>
          <w:i w:val="0"/>
          <w:smallCaps w:val="0"/>
          <w:strike w:val="0"/>
          <w:sz w:val="26"/>
          <w:u w:val="single"/>
        </w:rPr>
        <w:t>are trying</w:t>
      </w:r>
      <w:r>
        <w:rPr>
          <w:b/>
          <w:i w:val="0"/>
          <w:smallCaps w:val="0"/>
          <w:strike w:val="0"/>
          <w:sz w:val="26"/>
          <w:u w:val="none"/>
        </w:rPr>
        <w:t xml:space="preserve"> to stop upcycling </w:t>
      </w:r>
      <w:r>
        <w:rPr>
          <w:b/>
          <w:i w:val="0"/>
          <w:smallCaps w:val="0"/>
          <w:strike w:val="0"/>
          <w:sz w:val="26"/>
          <w:u w:val="none"/>
        </w:rPr>
        <w:t>movements</w:t>
      </w:r>
      <w:r>
        <w:rPr>
          <w:b/>
          <w:i w:val="0"/>
          <w:smallCaps w:val="0"/>
          <w:strike w:val="0"/>
          <w:sz w:val="26"/>
          <w:u w:val="none"/>
        </w:rPr>
        <w:t xml:space="preserve"> but the </w:t>
      </w:r>
      <w:r>
        <w:rPr>
          <w:b/>
          <w:i w:val="0"/>
          <w:smallCaps w:val="0"/>
          <w:strike w:val="0"/>
          <w:sz w:val="26"/>
          <w:u w:val="single"/>
        </w:rPr>
        <w:t>whack-a-mole</w:t>
      </w:r>
      <w:r>
        <w:rPr>
          <w:b/>
          <w:i w:val="0"/>
          <w:smallCaps w:val="0"/>
          <w:strike w:val="0"/>
          <w:sz w:val="26"/>
          <w:u w:val="none"/>
        </w:rPr>
        <w:t xml:space="preserve"> nature of enforcement makes it impossible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Emily </w:t>
      </w:r>
      <w:r>
        <w:rPr>
          <w:b/>
          <w:i w:val="0"/>
          <w:smallCaps w:val="0"/>
          <w:strike w:val="0"/>
          <w:sz w:val="26"/>
          <w:u w:val="none"/>
        </w:rPr>
        <w:t>Slavkin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- 2L at Brooklyn Law School. “The Legal Implications of the Upcycling Craze” Brooklyn Sports &amp; Entertainment Law Blog, 3/7,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Trademark Infringement in Upcycled Products on the Secondary Markets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Rolex</w:t>
      </w:r>
      <w:r>
        <w:rPr>
          <w:b w:val="0"/>
          <w:i w:val="0"/>
          <w:smallCaps w:val="0"/>
          <w:strike w:val="0"/>
          <w:u w:val="none"/>
        </w:rPr>
        <w:t xml:space="preserve"> Watch U.S.A., Inc. v. </w:t>
      </w:r>
      <w:r>
        <w:rPr>
          <w:b w:val="0"/>
          <w:i w:val="0"/>
          <w:smallCaps w:val="0"/>
          <w:strike w:val="0"/>
          <w:u w:val="none"/>
        </w:rPr>
        <w:t>BeckerTime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 a good example of the intersection of secondary markets and trademark infringement in upcycled products.</w:t>
      </w:r>
      <w:r>
        <w:rPr>
          <w:b w:val="0"/>
          <w:i w:val="0"/>
          <w:smallCaps w:val="0"/>
          <w:strike w:val="0"/>
          <w:u w:val="none"/>
        </w:rPr>
        <w:t xml:space="preserve">27 </w:t>
      </w:r>
      <w:r>
        <w:rPr>
          <w:b w:val="0"/>
          <w:i w:val="0"/>
          <w:smallCaps w:val="0"/>
          <w:strike w:val="0"/>
          <w:u w:val="none"/>
        </w:rPr>
        <w:t>BeckerTime</w:t>
      </w:r>
      <w:r>
        <w:rPr>
          <w:b w:val="0"/>
          <w:i w:val="0"/>
          <w:smallCaps w:val="0"/>
          <w:strike w:val="0"/>
          <w:u w:val="none"/>
        </w:rPr>
        <w:t xml:space="preserve"> is a company that now only sells preowned watches, but at the time they upcycled watches, creating hybrid watches using Rolex and third-party parts, marketing them as “genuine Rolex” watches.28 However, because Rolex had never certified or endorsed </w:t>
      </w:r>
      <w:r>
        <w:rPr>
          <w:b w:val="0"/>
          <w:i w:val="0"/>
          <w:smallCaps w:val="0"/>
          <w:strike w:val="0"/>
          <w:u w:val="none"/>
        </w:rPr>
        <w:t>BeckerTime</w:t>
      </w:r>
      <w:r>
        <w:rPr>
          <w:b w:val="0"/>
          <w:i w:val="0"/>
          <w:smallCaps w:val="0"/>
          <w:strike w:val="0"/>
          <w:u w:val="none"/>
        </w:rPr>
        <w:t xml:space="preserve">, by marketing the watches as “genuine Rolex’s” was an infringement on Rolex’s IP.29 In 2020, Rolex sued </w:t>
      </w:r>
      <w:r>
        <w:rPr>
          <w:b w:val="0"/>
          <w:i w:val="0"/>
          <w:smallCaps w:val="0"/>
          <w:strike w:val="0"/>
          <w:u w:val="none"/>
        </w:rPr>
        <w:t>BeckerTime</w:t>
      </w:r>
      <w:r>
        <w:rPr>
          <w:b w:val="0"/>
          <w:i w:val="0"/>
          <w:smallCaps w:val="0"/>
          <w:strike w:val="0"/>
          <w:u w:val="none"/>
        </w:rPr>
        <w:t>, alleging counterfeit and infringing use of Rolex’s trademark in connection with the advertising, promotion, service, and sale of unauthorized watches and watch parts.30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Northern District of Texas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ruled in favor of Rolex, granting a permanent injunction against BeckerTime</w:t>
      </w:r>
      <w:r>
        <w:rPr>
          <w:b w:val="0"/>
          <w:i w:val="0"/>
          <w:smallCaps w:val="0"/>
          <w:strike w:val="0"/>
          <w:u w:val="none"/>
        </w:rPr>
        <w:t xml:space="preserve">.31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court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BeckerTime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had violated Rolex’s trademarks by upcycling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selling the watches</w:t>
      </w:r>
      <w:r>
        <w:rPr>
          <w:b w:val="0"/>
          <w:i w:val="0"/>
          <w:smallCaps w:val="0"/>
          <w:strike w:val="0"/>
          <w:u w:val="none"/>
        </w:rPr>
        <w:t xml:space="preserve">, crafted in part from Rolex watches, and selling them as “genuine Rolex” watches.32 Again, like Louis Vuitton33,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is one example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hundreds of people infringing on dozens of brand’s IP</w:t>
      </w:r>
      <w:r>
        <w:rPr>
          <w:b w:val="0"/>
          <w:i w:val="0"/>
          <w:smallCaps w:val="0"/>
          <w:strike w:val="0"/>
          <w:u w:val="none"/>
        </w:rPr>
        <w:t xml:space="preserve">.34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“whack-a-mole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situation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because as one upcycling infringer is taken down,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one pops up</w:t>
      </w:r>
      <w:r>
        <w:rPr>
          <w:b w:val="0"/>
          <w:i w:val="0"/>
          <w:smallCaps w:val="0"/>
          <w:strike w:val="0"/>
          <w:u w:val="none"/>
        </w:rPr>
        <w:t>.35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What Is a Brand’s Best Option for Protection?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Unfortunately,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burden is on the brand to police the internet for the multitude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upcyclers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across many different platforms</w:t>
      </w:r>
      <w:r>
        <w:rPr>
          <w:b w:val="0"/>
          <w:i w:val="0"/>
          <w:smallCaps w:val="0"/>
          <w:strike w:val="0"/>
          <w:u w:val="none"/>
        </w:rPr>
        <w:t xml:space="preserve">.36 This is less of a burden for large brands like Louis Vuitton that have more of a bandwidth to regularly police the downstream use of its trademarks,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smaller brands may find protecting their trademarks to be burdensome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>37 Typically, brands resort to a bevy of tools to protect their IP.38 The first step is low lifting enforcement, such as cease and desist letters, take-down requests, or casual discussions between the two companies.39 If there is no response, then brands will often resort to court involvement, looking for injunctions and/or will attempt to obtain orders requiring the destruction or forfeiture of the remaining infringing articles.40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