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Plan causes </w:t>
      </w:r>
      <w:r>
        <w:rPr>
          <w:b/>
          <w:i w:val="0"/>
          <w:smallCaps w:val="0"/>
          <w:strike w:val="0"/>
          <w:sz w:val="26"/>
          <w:u w:val="single"/>
        </w:rPr>
        <w:t>trademark bullying</w:t>
      </w:r>
      <w:r>
        <w:rPr>
          <w:b/>
          <w:i w:val="0"/>
          <w:smallCaps w:val="0"/>
          <w:strike w:val="0"/>
          <w:sz w:val="26"/>
          <w:u w:val="none"/>
        </w:rPr>
        <w:t xml:space="preserve"> – brands will </w:t>
      </w:r>
      <w:r>
        <w:rPr>
          <w:b/>
          <w:i w:val="0"/>
          <w:smallCaps w:val="0"/>
          <w:strike w:val="0"/>
          <w:sz w:val="26"/>
          <w:u w:val="single"/>
        </w:rPr>
        <w:t>over-enforce</w:t>
      </w:r>
      <w:r>
        <w:rPr>
          <w:b/>
          <w:i w:val="0"/>
          <w:smallCaps w:val="0"/>
          <w:strike w:val="0"/>
          <w:sz w:val="26"/>
          <w:u w:val="none"/>
        </w:rPr>
        <w:t xml:space="preserve"> and shut down </w:t>
      </w:r>
      <w:r>
        <w:rPr>
          <w:b/>
          <w:i w:val="0"/>
          <w:smallCaps w:val="0"/>
          <w:strike w:val="0"/>
          <w:sz w:val="26"/>
          <w:u w:val="single"/>
        </w:rPr>
        <w:t>legitimate</w:t>
      </w:r>
      <w:r>
        <w:rPr>
          <w:b/>
          <w:i w:val="0"/>
          <w:smallCaps w:val="0"/>
          <w:strike w:val="0"/>
          <w:sz w:val="26"/>
          <w:u w:val="none"/>
        </w:rPr>
        <w:t xml:space="preserve"> secondary markets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Jonathan </w:t>
      </w:r>
      <w:r>
        <w:rPr>
          <w:b/>
          <w:i w:val="0"/>
          <w:smallCaps w:val="0"/>
          <w:strike w:val="0"/>
          <w:sz w:val="26"/>
          <w:u w:val="none"/>
        </w:rPr>
        <w:t>Berroya</w:t>
      </w:r>
      <w:r>
        <w:rPr>
          <w:b w:val="0"/>
          <w:i w:val="0"/>
          <w:smallCaps w:val="0"/>
          <w:strike w:val="0"/>
          <w:u w:val="none"/>
        </w:rPr>
        <w:t>, 20</w:t>
      </w:r>
      <w:r>
        <w:rPr>
          <w:b/>
          <w:i w:val="0"/>
          <w:smallCaps w:val="0"/>
          <w:strike w:val="0"/>
          <w:sz w:val="26"/>
          <w:u w:val="none"/>
        </w:rPr>
        <w:t>21</w:t>
      </w:r>
      <w:r>
        <w:rPr>
          <w:b w:val="0"/>
          <w:i w:val="0"/>
          <w:smallCaps w:val="0"/>
          <w:strike w:val="0"/>
          <w:u w:val="none"/>
        </w:rPr>
        <w:t xml:space="preserve"> - Senior Vice President and General Counsel, Internet Association. Testimony before the Subcommittee </w:t>
      </w:r>
      <w:r>
        <w:rPr>
          <w:b w:val="0"/>
          <w:i w:val="0"/>
          <w:smallCaps w:val="0"/>
          <w:strike w:val="0"/>
          <w:u w:val="none"/>
        </w:rPr>
        <w:t>On</w:t>
      </w:r>
      <w:r>
        <w:rPr>
          <w:b w:val="0"/>
          <w:i w:val="0"/>
          <w:smallCaps w:val="0"/>
          <w:strike w:val="0"/>
          <w:u w:val="none"/>
        </w:rPr>
        <w:t xml:space="preserve"> Courts, Intellectual Property, and The Internet Judiciary Committee U.S. House of Representatives. The SHOP SAFE Act: Stemming the Rising Tide of Unsafe Counterfeit Products Online. 5/27, </w:t>
      </w:r>
      <w:r>
        <w:rPr>
          <w:b w:val="0"/>
          <w:i w:val="0"/>
          <w:smallCaps w:val="0"/>
          <w:strike w:val="0"/>
          <w:u w:val="none"/>
        </w:rPr>
        <w:t xml:space="preserve"> //DH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Another key issue not addressed is that while most brand owners act in good faith, some abuse the system. For example,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brand owners have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brought trademark infringement lawsuits to stop the sale of parody </w:t>
      </w:r>
      <w:r>
        <w:rPr>
          <w:b w:val="0"/>
          <w:i w:val="0"/>
          <w:smallCaps w:val="0"/>
          <w:strike w:val="0"/>
          <w:sz w:val="22"/>
          <w:u w:val="single"/>
        </w:rPr>
        <w:t>products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or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labeled</w:t>
      </w:r>
      <w:r>
        <w:rPr>
          <w:b w:val="0"/>
          <w:i w:val="0"/>
          <w:smallCaps w:val="0"/>
          <w:strike w:val="0"/>
          <w:u w:val="none"/>
        </w:rPr>
        <w:t xml:space="preserve"> 26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as counterfeiting the resale of their genuine branded products 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control distribution channels</w:t>
      </w:r>
      <w:r>
        <w:rPr>
          <w:b w:val="0"/>
          <w:i w:val="0"/>
          <w:smallCaps w:val="0"/>
          <w:strike w:val="0"/>
          <w:u w:val="none"/>
        </w:rPr>
        <w:t xml:space="preserve"> in contravention of perfectly legal and valid commercial activity as to authentic goods.27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In addition, so-called </w:t>
      </w:r>
      <w:r>
        <w:rPr>
          <w:b w:val="0"/>
          <w:i w:val="0"/>
          <w:smallCaps w:val="0"/>
          <w:strike w:val="0"/>
          <w:sz w:val="22"/>
          <w:u w:val="single"/>
        </w:rPr>
        <w:t>“trademark bullying” is a well-recognized problem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Trademark bullies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are brand owners</w:t>
      </w:r>
      <w:r>
        <w:rPr>
          <w:b w:val="0"/>
          <w:i w:val="0"/>
          <w:smallCaps w:val="0"/>
          <w:strike w:val="0"/>
          <w:u w:val="none"/>
        </w:rPr>
        <w:t xml:space="preserve"> (often large companies)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who use the threat 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trademark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infringement lawsuits to pressure smaller companies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or individuals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to stop engaging in lawful activity that the brand owner does not like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Trademark bullying reduces competition</w:t>
      </w:r>
      <w:r>
        <w:rPr>
          <w:b w:val="0"/>
          <w:i w:val="0"/>
          <w:smallCaps w:val="0"/>
          <w:strike w:val="0"/>
          <w:u w:val="none"/>
        </w:rPr>
        <w:t xml:space="preserve"> and 28 29 harms free speech, </w:t>
      </w:r>
      <w:r>
        <w:rPr>
          <w:b w:val="0"/>
          <w:i w:val="0"/>
          <w:smallCaps w:val="0"/>
          <w:strike w:val="0"/>
          <w:sz w:val="22"/>
          <w:u w:val="single"/>
        </w:rPr>
        <w:t>imposing real costs on both companies and consumers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Because smaller companies and individuals lack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resources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fight a large brand owner,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they are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often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forced to comply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with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brand owner’s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demands, no matter how frivolous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Changing the secondary trademark liability standards could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make bullying behaviors worse.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Combating counterfeiting is incredibly important. But so is ensuring the continued availability of online commerce to many individuals and small businesses that depend on it as a core source of their income. The goal of the law must be to balance those concerns.</w:t>
      </w:r>
    </w:p>
    <w:p>
      <w:pPr>
        <w:pStyle w:val="Caption"/>
      </w:pPr>
      <w:r>
        <w:t>Source: E-Commerce Neg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