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Trademark bullying shuts down small business – they can’t afford to pay litigation costs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Anthony James </w:t>
      </w:r>
      <w:r>
        <w:rPr>
          <w:b/>
          <w:i w:val="0"/>
          <w:smallCaps w:val="0"/>
          <w:strike w:val="0"/>
          <w:sz w:val="26"/>
          <w:u w:val="none"/>
        </w:rPr>
        <w:t>Dispoto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15</w:t>
      </w:r>
      <w:r>
        <w:rPr>
          <w:b w:val="0"/>
          <w:i w:val="0"/>
          <w:smallCaps w:val="0"/>
          <w:strike w:val="0"/>
          <w:u w:val="none"/>
        </w:rPr>
        <w:t xml:space="preserve"> - J.D. Candidate 2015, University of San Diego School of Law. “Protecting Small Businesses against Trademark Bullying: Creating a Federal Law to Remove the Disparity of Leverage Trademark Holders Maintain over Small Business,” 16 SAN DIEGO </w:t>
      </w:r>
      <w:r>
        <w:rPr>
          <w:b w:val="0"/>
          <w:i w:val="0"/>
          <w:smallCaps w:val="0"/>
          <w:strike w:val="0"/>
          <w:u w:val="none"/>
        </w:rPr>
        <w:t>INT'l</w:t>
      </w:r>
      <w:r>
        <w:rPr>
          <w:b w:val="0"/>
          <w:i w:val="0"/>
          <w:smallCaps w:val="0"/>
          <w:strike w:val="0"/>
          <w:u w:val="none"/>
        </w:rPr>
        <w:t xml:space="preserve"> L.J. 457 (2015). Hein Online,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Not all individuals standing in Moore's shoes would stand up to a large trademark holder to protect their product.67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threat of prolonged litigation not only may lead to alleged infringers prematurely settling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with the threatening party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could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lead to them giving up entirely</w:t>
      </w:r>
      <w:r>
        <w:rPr>
          <w:b w:val="0"/>
          <w:i w:val="0"/>
          <w:smallCaps w:val="0"/>
          <w:strike w:val="0"/>
          <w:u w:val="none"/>
        </w:rPr>
        <w:t xml:space="preserve">. For instance, </w:t>
      </w:r>
      <w:r>
        <w:rPr>
          <w:b w:val="0"/>
          <w:i w:val="0"/>
          <w:smallCaps w:val="0"/>
          <w:strike w:val="0"/>
          <w:sz w:val="22"/>
          <w:u w:val="single"/>
        </w:rPr>
        <w:t>a USPTO Trademark Litigation Study found</w:t>
      </w:r>
      <w:r>
        <w:rPr>
          <w:b w:val="0"/>
          <w:i w:val="0"/>
          <w:smallCaps w:val="0"/>
          <w:strike w:val="0"/>
          <w:u w:val="none"/>
        </w:rPr>
        <w:t xml:space="preserve"> that several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individuals threatened with the process of litigation withdrew their own registration for trademarks altogether</w:t>
      </w:r>
      <w:r>
        <w:rPr>
          <w:b w:val="0"/>
          <w:i w:val="0"/>
          <w:smallCaps w:val="0"/>
          <w:strike w:val="0"/>
          <w:u w:val="none"/>
        </w:rPr>
        <w:t xml:space="preserve">, without settling,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 the possibility of litigation was too expensive to be a viable option for a small businesses</w:t>
      </w:r>
      <w:r>
        <w:rPr>
          <w:b w:val="0"/>
          <w:i w:val="0"/>
          <w:smallCaps w:val="0"/>
          <w:strike w:val="0"/>
          <w:u w:val="none"/>
        </w:rPr>
        <w:t xml:space="preserve"> or individual trademark holders.68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Threatening litigation is not</w:t>
      </w:r>
      <w:r>
        <w:rPr>
          <w:b w:val="0"/>
          <w:i w:val="0"/>
          <w:smallCaps w:val="0"/>
          <w:strike w:val="0"/>
          <w:u w:val="none"/>
        </w:rPr>
        <w:t xml:space="preserve"> an </w:t>
      </w:r>
      <w:r>
        <w:rPr>
          <w:b w:val="0"/>
          <w:i w:val="0"/>
          <w:smallCaps w:val="0"/>
          <w:strike w:val="0"/>
          <w:sz w:val="22"/>
          <w:u w:val="single"/>
        </w:rPr>
        <w:t>uncommon</w:t>
      </w:r>
      <w:r>
        <w:rPr>
          <w:b w:val="0"/>
          <w:i w:val="0"/>
          <w:smallCaps w:val="0"/>
          <w:strike w:val="0"/>
          <w:u w:val="none"/>
        </w:rPr>
        <w:t xml:space="preserve"> tactic for multiple reasons.69 First,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enforcing trademark rights, even if the claim is weak, is an effective strategy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</w:t>
      </w:r>
      <w:r>
        <w:rPr>
          <w:b w:val="0"/>
          <w:i w:val="0"/>
          <w:smallCaps w:val="0"/>
          <w:strike w:val="0"/>
          <w:u w:val="none"/>
        </w:rPr>
        <w:t xml:space="preserve"> relatively </w:t>
      </w:r>
      <w:r>
        <w:rPr>
          <w:b w:val="0"/>
          <w:i w:val="0"/>
          <w:smallCaps w:val="0"/>
          <w:strike w:val="0"/>
          <w:sz w:val="22"/>
          <w:u w:val="single"/>
        </w:rPr>
        <w:t>few downsides</w:t>
      </w:r>
      <w:r>
        <w:rPr>
          <w:b w:val="0"/>
          <w:i w:val="0"/>
          <w:smallCaps w:val="0"/>
          <w:strike w:val="0"/>
          <w:u w:val="none"/>
        </w:rPr>
        <w:t xml:space="preserve">.70 Second, aggressive trademark enforcement is often effective in settling disputes without the claims ever rising to the level of litigation.7 1 Third, </w:t>
      </w:r>
      <w:r>
        <w:rPr>
          <w:b w:val="0"/>
          <w:i w:val="0"/>
          <w:smallCaps w:val="0"/>
          <w:strike w:val="0"/>
          <w:sz w:val="22"/>
          <w:u w:val="single"/>
        </w:rPr>
        <w:t>cases that</w:t>
      </w:r>
      <w:r>
        <w:rPr>
          <w:b w:val="0"/>
          <w:i w:val="0"/>
          <w:smallCaps w:val="0"/>
          <w:strike w:val="0"/>
          <w:u w:val="none"/>
        </w:rPr>
        <w:t xml:space="preserve"> do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go to court have limited case law </w:t>
      </w:r>
      <w:r>
        <w:rPr>
          <w:b w:val="0"/>
          <w:i w:val="0"/>
          <w:smallCaps w:val="0"/>
          <w:strike w:val="0"/>
          <w:u w:val="none"/>
        </w:rPr>
        <w:t xml:space="preserve">upon which to rely.72 </w:t>
      </w:r>
      <w:r>
        <w:rPr>
          <w:b w:val="0"/>
          <w:i w:val="0"/>
          <w:smallCaps w:val="0"/>
          <w:strike w:val="0"/>
          <w:sz w:val="22"/>
          <w:u w:val="single"/>
        </w:rPr>
        <w:t>This could result in excessive fees when a party would have to craft an original argument for trial</w:t>
      </w:r>
      <w:r>
        <w:rPr>
          <w:b w:val="0"/>
          <w:i w:val="0"/>
          <w:smallCaps w:val="0"/>
          <w:strike w:val="0"/>
          <w:u w:val="none"/>
        </w:rPr>
        <w:t xml:space="preserve">, potentially </w:t>
      </w:r>
      <w:r>
        <w:rPr>
          <w:b w:val="0"/>
          <w:i w:val="0"/>
          <w:smallCaps w:val="0"/>
          <w:strike w:val="0"/>
          <w:sz w:val="22"/>
          <w:u w:val="single"/>
        </w:rPr>
        <w:t>costing an alleged infringer, which is usually a small business, a substantial amount</w:t>
      </w:r>
      <w:r>
        <w:rPr>
          <w:b w:val="0"/>
          <w:i w:val="0"/>
          <w:smallCaps w:val="0"/>
          <w:strike w:val="0"/>
          <w:u w:val="none"/>
        </w:rPr>
        <w:t xml:space="preserve"> of in attorney's fees.73 </w:t>
      </w:r>
      <w:r>
        <w:rPr>
          <w:b w:val="0"/>
          <w:i w:val="0"/>
          <w:smallCaps w:val="0"/>
          <w:strike w:val="0"/>
          <w:sz w:val="22"/>
          <w:u w:val="single"/>
        </w:rPr>
        <w:t>Small businesses may not have</w:t>
      </w:r>
      <w:r>
        <w:rPr>
          <w:b w:val="0"/>
          <w:i w:val="0"/>
          <w:smallCaps w:val="0"/>
          <w:strike w:val="0"/>
          <w:u w:val="none"/>
        </w:rPr>
        <w:t xml:space="preserve"> sufficient support from human resources, may not be able to dedicate the time to prepare for such a lawsuit, or just may not have </w:t>
      </w:r>
      <w:r>
        <w:rPr>
          <w:b w:val="0"/>
          <w:i w:val="0"/>
          <w:smallCaps w:val="0"/>
          <w:strike w:val="0"/>
          <w:sz w:val="22"/>
          <w:u w:val="single"/>
        </w:rPr>
        <w:t>the financial ability to defend a suit</w:t>
      </w:r>
      <w:r>
        <w:rPr>
          <w:b w:val="0"/>
          <w:i w:val="0"/>
          <w:smallCaps w:val="0"/>
          <w:strike w:val="0"/>
          <w:u w:val="none"/>
        </w:rPr>
        <w:t xml:space="preserve">.74 Even if a small business is capable of securing free or low cost legal assistance,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time devoted to the lawsuit would take away from the operation of the business, which 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bury a company in debt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>75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