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DMCA for trademarks undermines sustainable upcycling</w:t>
      </w:r>
    </w:p>
    <w:p>
      <w:pPr>
        <w:spacing w:after="80"/>
      </w:pPr>
      <w:r>
        <w:rPr>
          <w:b w:val="0"/>
          <w:i w:val="0"/>
          <w:smallCaps w:val="0"/>
          <w:strike w:val="0"/>
          <w:u w:val="none"/>
        </w:rPr>
        <w:t xml:space="preserve">Daniel R. </w:t>
      </w:r>
      <w:r>
        <w:rPr>
          <w:b/>
          <w:i w:val="0"/>
          <w:smallCaps w:val="0"/>
          <w:strike w:val="0"/>
          <w:sz w:val="26"/>
          <w:u w:val="none"/>
        </w:rPr>
        <w:t>Cahoy</w:t>
      </w:r>
      <w:r>
        <w:rPr>
          <w:b w:val="0"/>
          <w:i w:val="0"/>
          <w:smallCaps w:val="0"/>
          <w:strike w:val="0"/>
          <w:u w:val="none"/>
        </w:rPr>
        <w:t>, 20</w:t>
      </w:r>
      <w:r>
        <w:rPr>
          <w:b/>
          <w:i w:val="0"/>
          <w:smallCaps w:val="0"/>
          <w:strike w:val="0"/>
          <w:sz w:val="26"/>
          <w:u w:val="none"/>
        </w:rPr>
        <w:t>23</w:t>
      </w:r>
      <w:r>
        <w:rPr>
          <w:b w:val="0"/>
          <w:i w:val="0"/>
          <w:smallCaps w:val="0"/>
          <w:strike w:val="0"/>
          <w:u w:val="none"/>
        </w:rPr>
        <w:t xml:space="preserve"> – Robert G. and Caroline Schwartz Professor of Business Law, Research Director for the Center for the Business of Sustainability, Smeal College of Business, Pennsylvania State University “Trademark’s Grip Over Sustainability” Colorado Law Review, v94, n4, 6/1, </w:t>
      </w:r>
      <w:r>
        <w:rPr>
          <w:b w:val="0"/>
          <w:i w:val="0"/>
          <w:smallCaps w:val="0"/>
          <w:strike w:val="0"/>
          <w:u w:val="none"/>
        </w:rPr>
        <w:t xml:space="preserve">  //DH</w:t>
      </w:r>
    </w:p>
    <w:p>
      <w:pPr>
        <w:spacing w:after="60"/>
      </w:pPr>
      <w:r>
        <w:rPr>
          <w:b w:val="0"/>
          <w:i w:val="0"/>
          <w:smallCaps w:val="0"/>
          <w:strike w:val="0"/>
          <w:u w:val="none"/>
        </w:rPr>
        <w:t>D. Take Care with Any Attempt to Create a DMCA for Trademarks</w:t>
      </w:r>
    </w:p>
    <w:p>
      <w:pPr>
        <w:spacing w:after="60"/>
      </w:pPr>
      <w:r>
        <w:rPr>
          <w:b w:val="0"/>
          <w:i w:val="0"/>
          <w:smallCaps w:val="0"/>
          <w:strike w:val="0"/>
          <w:u w:val="none"/>
        </w:rPr>
        <w:t xml:space="preserve">Finally, it is worth noting that the call among online sellers for more certain contributory liability is legitimate and reasonable. </w:t>
      </w:r>
      <w:r>
        <w:rPr>
          <w:b w:val="0"/>
          <w:i w:val="0"/>
          <w:smallCaps w:val="0"/>
          <w:strike w:val="0"/>
          <w:sz w:val="22"/>
          <w:u w:val="single"/>
        </w:rPr>
        <w:t>Although the</w:t>
      </w:r>
      <w:r>
        <w:rPr>
          <w:b w:val="0"/>
          <w:i w:val="0"/>
          <w:smallCaps w:val="0"/>
          <w:strike w:val="0"/>
          <w:u w:val="none"/>
        </w:rPr>
        <w:t xml:space="preserve"> Second Circuit’s </w:t>
      </w:r>
      <w:r>
        <w:rPr>
          <w:b w:val="0"/>
          <w:i w:val="0"/>
          <w:smallCaps w:val="0"/>
          <w:strike w:val="0"/>
          <w:sz w:val="22"/>
          <w:u w:val="single"/>
        </w:rPr>
        <w:t>Tiffany</w:t>
      </w:r>
      <w:r>
        <w:rPr>
          <w:b w:val="0"/>
          <w:i w:val="0"/>
          <w:smallCaps w:val="0"/>
          <w:strike w:val="0"/>
          <w:u w:val="none"/>
        </w:rPr>
        <w:t xml:space="preserve"> v. </w:t>
      </w:r>
      <w:r>
        <w:rPr>
          <w:b w:val="0"/>
          <w:i w:val="0"/>
          <w:smallCaps w:val="0"/>
          <w:strike w:val="0"/>
          <w:u w:val="none"/>
        </w:rPr>
        <w:t>eBay[</w:t>
      </w:r>
      <w:r>
        <w:rPr>
          <w:b w:val="0"/>
          <w:i w:val="0"/>
          <w:smallCaps w:val="0"/>
          <w:strike w:val="0"/>
          <w:u w:val="none"/>
        </w:rPr>
        <w:t xml:space="preserve">308] </w:t>
      </w:r>
      <w:r>
        <w:rPr>
          <w:b w:val="0"/>
          <w:i w:val="0"/>
          <w:smallCaps w:val="0"/>
          <w:strike w:val="0"/>
          <w:sz w:val="22"/>
          <w:u w:val="single"/>
        </w:rPr>
        <w:t>standard has been influential, it has the potential to be applied inconsistently</w:t>
      </w:r>
      <w:r>
        <w:rPr>
          <w:b w:val="0"/>
          <w:i w:val="0"/>
          <w:smallCaps w:val="0"/>
          <w:strike w:val="0"/>
          <w:u w:val="none"/>
        </w:rPr>
        <w:t xml:space="preserve"> across the country. However, </w:t>
      </w:r>
      <w:r>
        <w:rPr>
          <w:b w:val="0"/>
          <w:i w:val="0"/>
          <w:smallCaps w:val="0"/>
          <w:strike w:val="0"/>
          <w:sz w:val="22"/>
          <w:u w:val="single"/>
        </w:rPr>
        <w:t xml:space="preserve">proposed </w:t>
      </w:r>
      <w:r>
        <w:rPr>
          <w:b w:val="0"/>
          <w:i w:val="0"/>
          <w:smallCaps w:val="0"/>
          <w:strike w:val="0"/>
          <w:sz w:val="22"/>
          <w:highlight w:val="cyan"/>
          <w:u w:val="single"/>
        </w:rPr>
        <w:t xml:space="preserve">legislation that creates a “super DMCA” for </w:t>
      </w:r>
      <w:r>
        <w:rPr>
          <w:b w:val="0"/>
          <w:i w:val="0"/>
          <w:smallCaps w:val="0"/>
          <w:strike w:val="0"/>
          <w:sz w:val="22"/>
          <w:highlight w:val="cyan"/>
          <w:u w:val="single"/>
        </w:rPr>
        <w:t>trademarks</w:t>
      </w:r>
      <w:r>
        <w:rPr>
          <w:b w:val="0"/>
          <w:i w:val="0"/>
          <w:smallCaps w:val="0"/>
          <w:strike w:val="0"/>
          <w:sz w:val="22"/>
          <w:u w:val="single"/>
        </w:rPr>
        <w:t>[</w:t>
      </w:r>
      <w:r>
        <w:rPr>
          <w:b w:val="0"/>
          <w:i w:val="0"/>
          <w:smallCaps w:val="0"/>
          <w:strike w:val="0"/>
          <w:u w:val="none"/>
        </w:rPr>
        <w:t xml:space="preserve">309] </w:t>
      </w:r>
      <w:r>
        <w:rPr>
          <w:b w:val="0"/>
          <w:i w:val="0"/>
          <w:smallCaps w:val="0"/>
          <w:strike w:val="0"/>
          <w:sz w:val="22"/>
          <w:highlight w:val="cyan"/>
          <w:u w:val="single"/>
        </w:rPr>
        <w:t xml:space="preserve">is likely to </w:t>
      </w:r>
      <w:r>
        <w:rPr>
          <w:b/>
          <w:i w:val="0"/>
          <w:smallCaps w:val="0"/>
          <w:strike w:val="0"/>
          <w:sz w:val="22"/>
          <w:highlight w:val="cyan"/>
          <w:u w:val="single"/>
        </w:rPr>
        <w:t>shift the balance far too much in favor of brand owners</w:t>
      </w:r>
      <w:r>
        <w:rPr>
          <w:b w:val="0"/>
          <w:i w:val="0"/>
          <w:smallCaps w:val="0"/>
          <w:strike w:val="0"/>
          <w:sz w:val="22"/>
          <w:u w:val="single"/>
        </w:rPr>
        <w:t xml:space="preserve">. </w:t>
      </w:r>
      <w:r>
        <w:rPr>
          <w:b w:val="0"/>
          <w:i w:val="0"/>
          <w:smallCaps w:val="0"/>
          <w:strike w:val="0"/>
          <w:sz w:val="22"/>
          <w:highlight w:val="cyan"/>
          <w:u w:val="single"/>
        </w:rPr>
        <w:t xml:space="preserve">It is critical that </w:t>
      </w:r>
      <w:r>
        <w:rPr>
          <w:b/>
          <w:i w:val="0"/>
          <w:smallCaps w:val="0"/>
          <w:strike w:val="0"/>
          <w:sz w:val="22"/>
          <w:highlight w:val="cyan"/>
          <w:u w:val="single"/>
        </w:rPr>
        <w:t>sustainability and broader upcycling advocates</w:t>
      </w:r>
      <w:r>
        <w:rPr>
          <w:b w:val="0"/>
          <w:i w:val="0"/>
          <w:smallCaps w:val="0"/>
          <w:strike w:val="0"/>
          <w:sz w:val="22"/>
          <w:highlight w:val="cyan"/>
          <w:u w:val="single"/>
        </w:rPr>
        <w:t xml:space="preserve"> have a seat at the</w:t>
      </w:r>
      <w:r>
        <w:rPr>
          <w:b w:val="0"/>
          <w:i w:val="0"/>
          <w:smallCaps w:val="0"/>
          <w:strike w:val="0"/>
          <w:sz w:val="22"/>
          <w:u w:val="single"/>
        </w:rPr>
        <w:t xml:space="preserve"> legislative </w:t>
      </w:r>
      <w:r>
        <w:rPr>
          <w:b w:val="0"/>
          <w:i w:val="0"/>
          <w:smallCaps w:val="0"/>
          <w:strike w:val="0"/>
          <w:sz w:val="22"/>
          <w:highlight w:val="cyan"/>
          <w:u w:val="single"/>
        </w:rPr>
        <w:t>table to ensure that any new regime provides appropriate defenses to inaccurate accusations of infringement</w:t>
      </w:r>
      <w:r>
        <w:rPr>
          <w:b w:val="0"/>
          <w:i w:val="0"/>
          <w:smallCaps w:val="0"/>
          <w:strike w:val="0"/>
          <w:sz w:val="22"/>
          <w:u w:val="single"/>
        </w:rPr>
        <w:t xml:space="preserve"> </w:t>
      </w:r>
      <w:r>
        <w:rPr>
          <w:b w:val="0"/>
          <w:i w:val="0"/>
          <w:smallCaps w:val="0"/>
          <w:strike w:val="0"/>
          <w:sz w:val="22"/>
          <w:highlight w:val="cyan"/>
          <w:u w:val="single"/>
        </w:rPr>
        <w:t>or dilution</w:t>
      </w:r>
      <w:r>
        <w:rPr>
          <w:b w:val="0"/>
          <w:i w:val="0"/>
          <w:smallCaps w:val="0"/>
          <w:strike w:val="0"/>
          <w:highlight w:val="cyan"/>
          <w:u w:val="none"/>
        </w:rPr>
        <w:t>.</w:t>
      </w:r>
      <w:r>
        <w:rPr>
          <w:b w:val="0"/>
          <w:i w:val="0"/>
          <w:smallCaps w:val="0"/>
          <w:strike w:val="0"/>
          <w:u w:val="none"/>
        </w:rPr>
        <w:t xml:space="preserve"> Moreover, a punishment regime such as the DMCA’s false claim section should be integrated as well.[310]</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