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Overall growth in e-commerce disproves the turn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Stephanie </w:t>
      </w:r>
      <w:r>
        <w:rPr>
          <w:b/>
          <w:i w:val="0"/>
          <w:smallCaps w:val="0"/>
          <w:strike w:val="0"/>
          <w:sz w:val="26"/>
          <w:u w:val="none"/>
        </w:rPr>
        <w:t>Chevalier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– Global e-commerce expert specializing in Latin America and Spain. “Global retail e-commerce sales 2014-2027” </w:t>
      </w:r>
      <w:r>
        <w:rPr>
          <w:b w:val="0"/>
          <w:i w:val="0"/>
          <w:smallCaps w:val="0"/>
          <w:strike w:val="0"/>
          <w:u w:val="none"/>
        </w:rPr>
        <w:t>Statistica</w:t>
      </w:r>
      <w:r>
        <w:rPr>
          <w:b w:val="0"/>
          <w:i w:val="0"/>
          <w:smallCaps w:val="0"/>
          <w:strike w:val="0"/>
          <w:u w:val="none"/>
        </w:rPr>
        <w:t xml:space="preserve">, 5/22,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2023, global retail e-commerce sales reached</w:t>
      </w:r>
      <w:r>
        <w:rPr>
          <w:b w:val="0"/>
          <w:i w:val="0"/>
          <w:smallCaps w:val="0"/>
          <w:strike w:val="0"/>
          <w:u w:val="none"/>
        </w:rPr>
        <w:t xml:space="preserve"> an estimated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5.8 trillion</w:t>
      </w:r>
      <w:r>
        <w:rPr>
          <w:b w:val="0"/>
          <w:i w:val="0"/>
          <w:smallCaps w:val="0"/>
          <w:strike w:val="0"/>
          <w:u w:val="none"/>
        </w:rPr>
        <w:t xml:space="preserve"> U.S. dollars.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Projections indicate a 39 percent growth in this figure over the coming years</w:t>
      </w:r>
      <w:r>
        <w:rPr>
          <w:b w:val="0"/>
          <w:i w:val="0"/>
          <w:smallCaps w:val="0"/>
          <w:strike w:val="0"/>
          <w:u w:val="none"/>
        </w:rPr>
        <w:t xml:space="preserve">, with expectations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surpass eight trillion</w:t>
      </w:r>
      <w:r>
        <w:rPr>
          <w:b w:val="0"/>
          <w:i w:val="0"/>
          <w:smallCaps w:val="0"/>
          <w:strike w:val="0"/>
          <w:u w:val="none"/>
        </w:rPr>
        <w:t xml:space="preserve"> dollars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 2027.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World players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Among the key players on the world stage, the Chinese retail giant Alibaba holds the title of the largest e-commerce retailer globally, accounting for a 23 percent market share. Nevertheless, forecasts suggest that by 2027, Seattle-based e-commerce powerhouse Amazon will surpass Alibaba in estimated sales, reaching a staggering 1.2 trillion U.S. dollars in online sales.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