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Empirically – consumers see through greenwashing and drives more sustainable consumption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João M. </w:t>
      </w:r>
      <w:r>
        <w:rPr>
          <w:b/>
          <w:i w:val="0"/>
          <w:smallCaps w:val="0"/>
          <w:strike w:val="0"/>
          <w:sz w:val="26"/>
          <w:u w:val="none"/>
        </w:rPr>
        <w:t>Lopes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Miguel Torga Institute of Higher Education &amp; NECE-UBI—Research Unit in Business Sciences, University of Beira Interior, Covilhã, Portugal “The Dark Side of Green Marketing: How Greenwashing Affects Circular Consumption?” Sustainability 2023, 15, 11649.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Our analysis paints a complex picture of the relationship between greenwashing environmental concerns, sustainable information collecting, and circular consumption intention.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Our findings indicate that consumers’ perception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prevalent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greenwashing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behavior among companies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positively associated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circular consumption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intention </w:t>
      </w:r>
      <w:r>
        <w:rPr>
          <w:b w:val="0"/>
          <w:i w:val="0"/>
          <w:smallCaps w:val="0"/>
          <w:strike w:val="0"/>
          <w:u w:val="none"/>
        </w:rPr>
        <w:t xml:space="preserve">(H1: = 0.081, p = 0.023), which may appear counterintuitive considering the conventional wisdom that greenwashing has a negative impact on consumer attitudes and behaviors [27,51,52]. Although our findings suggest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greenwashing paradoxically stimulates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environmental concerns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pro-environmental behaviors</w:t>
      </w:r>
      <w:r>
        <w:rPr>
          <w:b w:val="0"/>
          <w:i w:val="0"/>
          <w:smallCaps w:val="0"/>
          <w:strike w:val="0"/>
          <w:u w:val="none"/>
        </w:rPr>
        <w:t xml:space="preserve">, some critics may argue that greenwashing should be exclusively seen as a deceitful business practice that only misleads consumers.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core purpose of greenwashing is</w:t>
      </w:r>
      <w:r>
        <w:rPr>
          <w:b w:val="0"/>
          <w:i w:val="0"/>
          <w:smallCaps w:val="0"/>
          <w:strike w:val="0"/>
          <w:u w:val="none"/>
        </w:rPr>
        <w:t xml:space="preserve"> to create a falsely positive image about a company’s environmental impact, which essentially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manipulation of consumer perception.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Yet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empirical findings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indicate that consumers, in response to such practices, may increase their environmental awareness and adjust their consumption patterns towards more sustainable options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