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Environmental psychology research proves the turn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João M. </w:t>
      </w:r>
      <w:r>
        <w:rPr>
          <w:b/>
          <w:i w:val="0"/>
          <w:smallCaps w:val="0"/>
          <w:strike w:val="0"/>
          <w:sz w:val="26"/>
          <w:u w:val="none"/>
        </w:rPr>
        <w:t>Lopes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Miguel Torga Institute of Higher Education &amp; NECE-UBI—Research Unit in Business Sciences, University of Beira Interior, Covilhã, Portugal “The Dark Side of Green Marketing: How Greenwashing Affects Circular Consumption?” Sustainability 2023, 15, 11649.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 highlights that consumers respond to perceived greenwashing by seeking more credible information about sustainability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behavior positively influences their intention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engage in circular consumption</w:t>
      </w:r>
      <w:r>
        <w:rPr>
          <w:b w:val="0"/>
          <w:i w:val="0"/>
          <w:smallCaps w:val="0"/>
          <w:strike w:val="0"/>
          <w:u w:val="none"/>
        </w:rPr>
        <w:t xml:space="preserve">, reinforcing the idea that information seeking is a powerful tool consumers can utilize to make more sustainable decisions. In fact,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research reinforces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well-established theory 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environmental psychology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environmental concern is a strong driver of sustainable consumption behavior</w:t>
      </w:r>
      <w:r>
        <w:rPr>
          <w:b w:val="0"/>
          <w:i w:val="0"/>
          <w:smallCaps w:val="0"/>
          <w:strike w:val="0"/>
          <w:u w:val="none"/>
        </w:rPr>
        <w:t>, underscoring the importance of information accessibility and credibility in sustainable decision-making [56].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