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Modernization is </w:t>
      </w:r>
      <w:r>
        <w:rPr>
          <w:b/>
          <w:i w:val="0"/>
          <w:smallCaps w:val="0"/>
          <w:strike w:val="0"/>
          <w:sz w:val="26"/>
          <w:u w:val="single"/>
        </w:rPr>
        <w:t>key</w:t>
      </w:r>
      <w:r>
        <w:rPr>
          <w:b/>
          <w:i w:val="0"/>
          <w:smallCaps w:val="0"/>
          <w:strike w:val="0"/>
          <w:sz w:val="26"/>
          <w:u w:val="none"/>
        </w:rPr>
        <w:t xml:space="preserve"> to </w:t>
      </w:r>
      <w:r>
        <w:rPr>
          <w:b/>
          <w:i w:val="0"/>
          <w:smallCaps w:val="0"/>
          <w:strike w:val="0"/>
          <w:sz w:val="26"/>
          <w:u w:val="single"/>
        </w:rPr>
        <w:t>creative sector growth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AFTR 15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Americans for Tax Reform,</w:t>
      </w:r>
      <w:r>
        <w:rPr>
          <w:b w:val="0"/>
          <w:i w:val="0"/>
          <w:smallCaps w:val="0"/>
          <w:strike w:val="0"/>
          <w:u w:val="none"/>
        </w:rPr>
        <w:t xml:space="preserve"> 6</w:t>
      </w:r>
      <w:r>
        <w:rPr>
          <w:b w:val="0"/>
          <w:i w:val="0"/>
          <w:smallCaps w:val="0"/>
          <w:strike w:val="0"/>
          <w:u w:val="none"/>
        </w:rPr>
        <w:t>/</w:t>
      </w:r>
      <w:r>
        <w:rPr>
          <w:b w:val="0"/>
          <w:i w:val="0"/>
          <w:smallCaps w:val="0"/>
          <w:strike w:val="0"/>
          <w:u w:val="none"/>
        </w:rPr>
        <w:t>9</w:t>
      </w:r>
      <w:r>
        <w:rPr>
          <w:b w:val="0"/>
          <w:i w:val="0"/>
          <w:smallCaps w:val="0"/>
          <w:strike w:val="0"/>
          <w:u w:val="none"/>
        </w:rPr>
        <w:t>/</w:t>
      </w:r>
      <w:r>
        <w:rPr>
          <w:b w:val="0"/>
          <w:i w:val="0"/>
          <w:smallCaps w:val="0"/>
          <w:strike w:val="0"/>
          <w:u w:val="none"/>
        </w:rPr>
        <w:t xml:space="preserve">2015, "Copyright Office Modernization: A Win </w:t>
      </w:r>
      <w:r>
        <w:rPr>
          <w:b w:val="0"/>
          <w:i w:val="0"/>
          <w:smallCaps w:val="0"/>
          <w:strike w:val="0"/>
          <w:u w:val="none"/>
        </w:rPr>
        <w:t>For</w:t>
      </w:r>
      <w:r>
        <w:rPr>
          <w:b w:val="0"/>
          <w:i w:val="0"/>
          <w:smallCaps w:val="0"/>
          <w:strike w:val="0"/>
          <w:u w:val="none"/>
        </w:rPr>
        <w:t xml:space="preserve"> Consumers, Creators, Innovators, And Congress", https://www.atr.org/copyright-office-modernization-win-consumers-creators-innovators-and-congress/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ajs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 xml:space="preserve">Copyright Office should reflect the </w:t>
      </w:r>
      <w:r>
        <w:rPr>
          <w:b/>
          <w:i w:val="0"/>
          <w:smallCaps w:val="0"/>
          <w:strike w:val="0"/>
          <w:sz w:val="22"/>
          <w:u w:val="single"/>
        </w:rPr>
        <w:t>creativity</w:t>
      </w:r>
      <w:r>
        <w:rPr>
          <w:b w:val="0"/>
          <w:i w:val="0"/>
          <w:smallCaps w:val="0"/>
          <w:strike w:val="0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innovation</w:t>
      </w:r>
      <w:r>
        <w:rPr>
          <w:b w:val="0"/>
          <w:i w:val="0"/>
          <w:smallCaps w:val="0"/>
          <w:strike w:val="0"/>
          <w:u w:val="single"/>
        </w:rPr>
        <w:t xml:space="preserve"> of the market it serves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 The United States has the most prolific knowledge-based economy in the world, and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well-functioning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Copyright Office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necessary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to promote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continued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the creative sector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Last week, Congressman Tom Marino (PA-10) and Congresswoman Judy Chu (CA-27) took an important step in the right direction by releasing a discussion draft, titled the Copyright Office for the Digital Economy Act or CODE Act. Their work will serve as the basis for a long overdue discussion on how best to bring the Copyright Office into the 21st century. A </w:t>
      </w:r>
      <w:r>
        <w:rPr>
          <w:b w:val="0"/>
          <w:i w:val="0"/>
          <w:smallCaps w:val="0"/>
          <w:strike w:val="0"/>
          <w:highlight w:val="cyan"/>
          <w:u w:val="single"/>
        </w:rPr>
        <w:t>modern</w:t>
      </w:r>
      <w:r>
        <w:rPr>
          <w:b w:val="0"/>
          <w:i w:val="0"/>
          <w:smallCaps w:val="0"/>
          <w:strike w:val="0"/>
          <w:u w:val="single"/>
        </w:rPr>
        <w:t xml:space="preserve"> copyright </w:t>
      </w:r>
      <w:r>
        <w:rPr>
          <w:b w:val="0"/>
          <w:i w:val="0"/>
          <w:smallCaps w:val="0"/>
          <w:strike w:val="0"/>
          <w:highlight w:val="cyan"/>
          <w:u w:val="single"/>
        </w:rPr>
        <w:t>office</w:t>
      </w:r>
      <w:r>
        <w:rPr>
          <w:b w:val="0"/>
          <w:i w:val="0"/>
          <w:smallCaps w:val="0"/>
          <w:strike w:val="0"/>
          <w:u w:val="single"/>
        </w:rPr>
        <w:t xml:space="preserve"> will reduce friction in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$1.1 trillion marketplace</w:t>
      </w:r>
      <w:r>
        <w:rPr>
          <w:b w:val="0"/>
          <w:i w:val="0"/>
          <w:smallCaps w:val="0"/>
          <w:strike w:val="0"/>
          <w:u w:val="single"/>
        </w:rPr>
        <w:t xml:space="preserve"> for copyrighted works,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incentivize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creativity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highlight w:val="cyan"/>
          <w:u w:val="single"/>
        </w:rPr>
        <w:t>, investment and jobs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represent a meaningful achievement for Congress. 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We look forward to working with Representatives Marino and Chu as they continue to craft legislation that bolsters the Copyright Office’s ability to administer the United States copyright system.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Read more from Digital Liberty: Copyright Office Stuck in the Past  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“The </w:t>
      </w:r>
      <w:r>
        <w:rPr>
          <w:b w:val="0"/>
          <w:i w:val="0"/>
          <w:smallCaps w:val="0"/>
          <w:strike w:val="0"/>
          <w:u w:val="singl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tates’ </w:t>
      </w:r>
      <w:r>
        <w:rPr>
          <w:b w:val="0"/>
          <w:i w:val="0"/>
          <w:smallCaps w:val="0"/>
          <w:strike w:val="0"/>
          <w:u w:val="single"/>
        </w:rPr>
        <w:t>copyright industry grew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3.9 percent from 2009 to 2013, which is </w:t>
      </w:r>
      <w:r>
        <w:rPr>
          <w:b w:val="0"/>
          <w:i w:val="0"/>
          <w:smallCaps w:val="0"/>
          <w:strike w:val="0"/>
          <w:u w:val="single"/>
        </w:rPr>
        <w:t>70 percent faster than the overall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 Meanwhile, the </w:t>
      </w:r>
      <w:r>
        <w:rPr>
          <w:b w:val="0"/>
          <w:i w:val="0"/>
          <w:smallCaps w:val="0"/>
          <w:strike w:val="0"/>
          <w:u w:val="single"/>
        </w:rPr>
        <w:t xml:space="preserve">copyright </w:t>
      </w:r>
      <w:r>
        <w:rPr>
          <w:b w:val="0"/>
          <w:i w:val="0"/>
          <w:smallCaps w:val="0"/>
          <w:strike w:val="0"/>
          <w:highlight w:val="cyan"/>
          <w:u w:val="single"/>
        </w:rPr>
        <w:t>office uses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many </w:t>
      </w:r>
      <w:r>
        <w:rPr>
          <w:b w:val="0"/>
          <w:i w:val="0"/>
          <w:smallCaps w:val="0"/>
          <w:strike w:val="0"/>
          <w:highlight w:val="cyan"/>
          <w:u w:val="single"/>
        </w:rPr>
        <w:t>manual</w:t>
      </w:r>
      <w:r>
        <w:rPr>
          <w:b w:val="0"/>
          <w:i w:val="0"/>
          <w:smallCaps w:val="0"/>
          <w:strike w:val="0"/>
          <w:u w:val="single"/>
        </w:rPr>
        <w:t xml:space="preserve"> recordation </w:t>
      </w:r>
      <w:r>
        <w:rPr>
          <w:b w:val="0"/>
          <w:i w:val="0"/>
          <w:smallCaps w:val="0"/>
          <w:strike w:val="0"/>
          <w:highlight w:val="cyan"/>
          <w:u w:val="single"/>
        </w:rPr>
        <w:t>techniques akin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copyright office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1870s</w:t>
      </w:r>
      <w:r>
        <w:rPr>
          <w:b w:val="0"/>
          <w:i w:val="0"/>
          <w:smallCaps w:val="0"/>
          <w:strike w:val="0"/>
          <w:sz w:val="16"/>
          <w:u w:val="none"/>
        </w:rPr>
        <w:t>, rather than a copyright office suited for 2015. “</w:t>
      </w:r>
    </w:p>
    <w:p>
      <w:pPr>
        <w:pStyle w:val="Caption"/>
      </w:pPr>
      <w:r>
        <w:t>Source: Copyright Reform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