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Social formation is prior to </w:t>
      </w:r>
      <w:r>
        <w:rPr>
          <w:b/>
          <w:i w:val="0"/>
          <w:smallCaps w:val="0"/>
          <w:strike w:val="0"/>
          <w:sz w:val="26"/>
          <w:u w:val="none"/>
        </w:rPr>
        <w:t xml:space="preserve">both </w:t>
      </w:r>
      <w:r>
        <w:rPr>
          <w:b/>
          <w:i w:val="0"/>
          <w:smallCaps w:val="0"/>
          <w:strike w:val="0"/>
          <w:sz w:val="26"/>
          <w:u w:val="none"/>
        </w:rPr>
        <w:t>action</w:t>
      </w:r>
      <w:r>
        <w:rPr>
          <w:b/>
          <w:i w:val="0"/>
          <w:smallCaps w:val="0"/>
          <w:strike w:val="0"/>
          <w:sz w:val="26"/>
          <w:u w:val="none"/>
        </w:rPr>
        <w:t xml:space="preserve"> and being</w:t>
      </w:r>
      <w:r>
        <w:rPr>
          <w:b/>
          <w:i w:val="0"/>
          <w:smallCaps w:val="0"/>
          <w:strike w:val="0"/>
          <w:sz w:val="26"/>
          <w:u w:val="none"/>
        </w:rPr>
        <w:t>—only a</w:t>
      </w:r>
      <w:r>
        <w:rPr>
          <w:b/>
          <w:i w:val="0"/>
          <w:smallCaps w:val="0"/>
          <w:strike w:val="0"/>
          <w:sz w:val="26"/>
          <w:u w:val="none"/>
        </w:rPr>
        <w:t xml:space="preserve"> </w:t>
      </w:r>
      <w:r>
        <w:rPr>
          <w:b/>
          <w:i w:val="0"/>
          <w:smallCaps w:val="0"/>
          <w:strike w:val="0"/>
          <w:sz w:val="26"/>
          <w:u w:val="none"/>
        </w:rPr>
        <w:t>social ethics</w:t>
      </w:r>
      <w:r>
        <w:rPr>
          <w:b/>
          <w:i w:val="0"/>
          <w:smallCaps w:val="0"/>
          <w:strike w:val="0"/>
          <w:sz w:val="26"/>
          <w:u w:val="none"/>
        </w:rPr>
        <w:t xml:space="preserve"> </w:t>
      </w:r>
      <w:r>
        <w:rPr>
          <w:b/>
          <w:i w:val="0"/>
          <w:smallCaps w:val="0"/>
          <w:strike w:val="0"/>
          <w:sz w:val="26"/>
          <w:u w:val="none"/>
        </w:rPr>
        <w:t>predicated on</w:t>
      </w:r>
      <w:r>
        <w:rPr>
          <w:b/>
          <w:i w:val="0"/>
          <w:smallCaps w:val="0"/>
          <w:strike w:val="0"/>
          <w:sz w:val="26"/>
          <w:u w:val="none"/>
        </w:rPr>
        <w:t xml:space="preserve"> role ethics</w:t>
      </w:r>
      <w:r>
        <w:rPr>
          <w:b/>
          <w:i w:val="0"/>
          <w:smallCaps w:val="0"/>
          <w:strike w:val="0"/>
          <w:sz w:val="26"/>
          <w:u w:val="none"/>
        </w:rPr>
        <w:t xml:space="preserve"> can </w:t>
      </w:r>
      <w:r>
        <w:rPr>
          <w:b/>
          <w:i w:val="0"/>
          <w:smallCaps w:val="0"/>
          <w:strike w:val="0"/>
          <w:sz w:val="26"/>
          <w:u w:val="none"/>
        </w:rPr>
        <w:t xml:space="preserve">overcome systems of </w:t>
      </w:r>
      <w:r>
        <w:rPr>
          <w:b/>
          <w:i w:val="0"/>
          <w:smallCaps w:val="0"/>
          <w:strike w:val="0"/>
          <w:sz w:val="26"/>
          <w:u w:val="none"/>
        </w:rPr>
        <w:t>antiqueerness</w:t>
      </w:r>
      <w:r>
        <w:rPr>
          <w:b/>
          <w:i w:val="0"/>
          <w:smallCaps w:val="0"/>
          <w:strike w:val="0"/>
          <w:sz w:val="26"/>
          <w:u w:val="none"/>
        </w:rPr>
        <w:t xml:space="preserve">. Ontological </w:t>
      </w:r>
      <w:r>
        <w:rPr>
          <w:b/>
          <w:i w:val="0"/>
          <w:smallCaps w:val="0"/>
          <w:strike w:val="0"/>
          <w:sz w:val="26"/>
          <w:u w:val="none"/>
        </w:rPr>
        <w:t>frames</w:t>
      </w:r>
      <w:r>
        <w:rPr>
          <w:b/>
          <w:i w:val="0"/>
          <w:smallCaps w:val="0"/>
          <w:strike w:val="0"/>
          <w:sz w:val="26"/>
          <w:u w:val="none"/>
        </w:rPr>
        <w:t xml:space="preserve"> lock in those systems of hatred</w:t>
      </w:r>
      <w:r>
        <w:rPr>
          <w:b/>
          <w:i w:val="0"/>
          <w:smallCaps w:val="0"/>
          <w:strike w:val="0"/>
          <w:sz w:val="26"/>
          <w:u w:val="none"/>
        </w:rPr>
        <w:t xml:space="preserve"> while Confucian </w:t>
      </w:r>
      <w:r>
        <w:rPr>
          <w:b/>
          <w:i w:val="0"/>
          <w:smallCaps w:val="0"/>
          <w:strike w:val="0"/>
          <w:sz w:val="26"/>
          <w:u w:val="none"/>
        </w:rPr>
        <w:t xml:space="preserve">theorizing creates new </w:t>
      </w:r>
      <w:r>
        <w:rPr>
          <w:b/>
          <w:i w:val="0"/>
          <w:smallCaps w:val="0"/>
          <w:strike w:val="0"/>
          <w:sz w:val="26"/>
          <w:u w:val="none"/>
        </w:rPr>
        <w:t xml:space="preserve">pathways for social growth that can overcome them. </w:t>
      </w:r>
      <w:r>
        <w:rPr>
          <w:b/>
          <w:i w:val="0"/>
          <w:smallCaps w:val="0"/>
          <w:strike w:val="0"/>
          <w:sz w:val="26"/>
          <w:u w:val="none"/>
        </w:rPr>
        <w:t xml:space="preserve"> </w:t>
      </w:r>
    </w:p>
    <w:p>
      <w:pPr>
        <w:spacing w:after="80"/>
      </w:pPr>
      <w:r>
        <w:rPr>
          <w:b/>
          <w:i w:val="0"/>
          <w:smallCaps w:val="0"/>
          <w:strike w:val="0"/>
          <w:sz w:val="26"/>
          <w:u w:val="none"/>
        </w:rPr>
        <w:t>Sullivan 21</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Dr. Ian</w:t>
      </w:r>
      <w:r>
        <w:rPr>
          <w:b w:val="0"/>
          <w:i w:val="0"/>
          <w:smallCaps w:val="0"/>
          <w:strike w:val="0"/>
          <w:sz w:val="16"/>
          <w:u w:val="none"/>
        </w:rPr>
        <w:t xml:space="preserve"> M. Sullivan, </w:t>
      </w:r>
      <w:r>
        <w:rPr>
          <w:b w:val="0"/>
          <w:i w:val="0"/>
          <w:smallCaps w:val="0"/>
          <w:strike w:val="0"/>
          <w:sz w:val="16"/>
          <w:u w:val="none"/>
        </w:rPr>
        <w:t xml:space="preserve">assistant professor of Philosophy, </w:t>
      </w:r>
      <w:r>
        <w:rPr>
          <w:b w:val="0"/>
          <w:i w:val="0"/>
          <w:smallCaps w:val="0"/>
          <w:strike w:val="0"/>
          <w:sz w:val="16"/>
          <w:u w:val="none"/>
        </w:rPr>
        <w:t xml:space="preserve">Department of Historical and Political Studies, Arcadia University, </w:t>
      </w:r>
      <w:r>
        <w:rPr>
          <w:b w:val="0"/>
          <w:i w:val="0"/>
          <w:smallCaps w:val="0"/>
          <w:strike w:val="0"/>
          <w:sz w:val="16"/>
          <w:u w:val="none"/>
        </w:rPr>
        <w:t xml:space="preserve">April 22, 2021, </w:t>
      </w:r>
      <w:r>
        <w:rPr>
          <w:b w:val="0"/>
          <w:i/>
          <w:smallCaps w:val="0"/>
          <w:strike w:val="0"/>
          <w:sz w:val="16"/>
          <w:u w:val="none"/>
        </w:rPr>
        <w:t>Dao</w:t>
      </w:r>
      <w:r>
        <w:rPr>
          <w:b w:val="0"/>
          <w:i w:val="0"/>
          <w:smallCaps w:val="0"/>
          <w:strike w:val="0"/>
          <w:sz w:val="16"/>
          <w:u w:val="none"/>
        </w:rPr>
        <w:t xml:space="preserve">, </w:t>
      </w:r>
      <w:r>
        <w:rPr>
          <w:b w:val="0"/>
          <w:i w:val="0"/>
          <w:smallCaps w:val="0"/>
          <w:strike w:val="0"/>
          <w:sz w:val="16"/>
          <w:u w:val="none"/>
        </w:rPr>
        <w:t>“The Need for More than Role Relations: Queer Lives, Social Group Identities, and Confucian Self-cultivation”</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sz w:val="14"/>
          <w:u w:val="none"/>
        </w:rPr>
        <w:t xml:space="preserve">Alternatively, one might think of groups as associations. Associations, such as clubs, churches, political parties, or teams, are formally organized institutions (Young 1990: 44). But these rely on a voluntary, contractual model of relations, where individuals exist as complete persons prior to group membership. If car owners were to organize as a group in need of political representation or social accommodation, they might form such an association. As with the aggregate model, this model for group identity is unable to adequately account for those group memberships I am identifying here as </w:t>
      </w:r>
      <w:r>
        <w:rPr>
          <w:b w:val="0"/>
          <w:i w:val="0"/>
          <w:smallCaps w:val="0"/>
          <w:strike w:val="0"/>
          <w:sz w:val="14"/>
          <w:u w:val="none"/>
        </w:rPr>
        <w:t>sociopolitically</w:t>
      </w:r>
      <w:r>
        <w:rPr>
          <w:b w:val="0"/>
          <w:i w:val="0"/>
          <w:smallCaps w:val="0"/>
          <w:strike w:val="0"/>
          <w:sz w:val="14"/>
          <w:u w:val="none"/>
        </w:rPr>
        <w:t xml:space="preserve"> constitutive of the self.</w:t>
      </w:r>
      <w:r>
        <w:rPr>
          <w:b w:val="0"/>
          <w:i w:val="0"/>
          <w:smallCaps w:val="0"/>
          <w:strike w:val="0"/>
          <w:u w:val="none"/>
        </w:rPr>
        <w:t xml:space="preserve"> </w:t>
      </w:r>
      <w:r>
        <w:rPr>
          <w:b w:val="0"/>
          <w:i w:val="0"/>
          <w:smallCaps w:val="0"/>
          <w:strike w:val="0"/>
          <w:sz w:val="14"/>
          <w:u w:val="none"/>
        </w:rPr>
        <w:t>If an oppressed identity is a voluntary association (as many antiqueer spokespeople in fact assert with the use of terms like “lifestyle”), then one’s oppression is one’s own fault; one’s identity is supposedly a choice.</w:t>
      </w:r>
      <w:r>
        <w:rPr>
          <w:b w:val="0"/>
          <w:i w:val="0"/>
          <w:smallCaps w:val="0"/>
          <w:strike w:val="0"/>
          <w:u w:val="none"/>
        </w:rPr>
        <w:t xml:space="preserve"> </w:t>
      </w:r>
      <w:r>
        <w:rPr>
          <w:b w:val="0"/>
          <w:i w:val="0"/>
          <w:smallCaps w:val="0"/>
          <w:strike w:val="0"/>
          <w:u w:val="single"/>
        </w:rPr>
        <w:t xml:space="preserve">Neither aggregates nor associations adequately capture the experience of group oppression, nor do they capture the constitutive nature of social groups (Young 1990: 43). </w:t>
      </w:r>
      <w:r>
        <w:rPr>
          <w:b w:val="0"/>
          <w:i w:val="0"/>
          <w:smallCaps w:val="0"/>
          <w:strike w:val="0"/>
          <w:highlight w:val="cyan"/>
          <w:u w:val="single"/>
        </w:rPr>
        <w:t>A social group is defined</w:t>
      </w:r>
      <w:r>
        <w:rPr>
          <w:b w:val="0"/>
          <w:i w:val="0"/>
          <w:smallCaps w:val="0"/>
          <w:strike w:val="0"/>
          <w:u w:val="single"/>
        </w:rPr>
        <w:t xml:space="preserve"> instead </w:t>
      </w:r>
      <w:r>
        <w:rPr>
          <w:b w:val="0"/>
          <w:i w:val="0"/>
          <w:smallCaps w:val="0"/>
          <w:strike w:val="0"/>
          <w:highlight w:val="cyan"/>
          <w:u w:val="single"/>
        </w:rPr>
        <w:t>by a sense of identity</w:t>
      </w:r>
      <w:r>
        <w:rPr>
          <w:b w:val="0"/>
          <w:i w:val="0"/>
          <w:smallCaps w:val="0"/>
          <w:strike w:val="0"/>
          <w:u w:val="single"/>
        </w:rPr>
        <w:t xml:space="preserve">—a self-identification with a social status and its common history—that is not exclusively the product of one’s volition (Young 1990: 44). Young writes that </w:t>
      </w:r>
      <w:r>
        <w:rPr>
          <w:b w:val="0"/>
          <w:i w:val="0"/>
          <w:smallCaps w:val="0"/>
          <w:strike w:val="0"/>
          <w:highlight w:val="cyan"/>
          <w:u w:val="single"/>
        </w:rPr>
        <w:t xml:space="preserve">group identification is a matter of encountering another </w:t>
      </w:r>
      <w:r>
        <w:rPr>
          <w:b w:val="0"/>
          <w:i w:val="0"/>
          <w:smallCaps w:val="0"/>
          <w:strike w:val="0"/>
          <w:u w:val="single"/>
        </w:rPr>
        <w:t>collectivity</w:t>
      </w:r>
      <w:r>
        <w:rPr>
          <w:b w:val="0"/>
          <w:i w:val="0"/>
          <w:smallCaps w:val="0"/>
          <w:strike w:val="0"/>
          <w:u w:val="single"/>
        </w:rPr>
        <w:t xml:space="preserve"> </w:t>
      </w:r>
      <w:r>
        <w:rPr>
          <w:b w:val="0"/>
          <w:i w:val="0"/>
          <w:smallCaps w:val="0"/>
          <w:strike w:val="0"/>
          <w:highlight w:val="cyan"/>
          <w:u w:val="single"/>
        </w:rPr>
        <w:t>whose cultural forms</w:t>
      </w:r>
      <w:r>
        <w:rPr>
          <w:b w:val="0"/>
          <w:i w:val="0"/>
          <w:smallCaps w:val="0"/>
          <w:strike w:val="0"/>
          <w:u w:val="single"/>
        </w:rPr>
        <w:t xml:space="preserve">, practices, </w:t>
      </w:r>
      <w:r>
        <w:rPr>
          <w:b w:val="0"/>
          <w:i w:val="0"/>
          <w:smallCaps w:val="0"/>
          <w:strike w:val="0"/>
          <w:highlight w:val="cyan"/>
          <w:u w:val="single"/>
        </w:rPr>
        <w:t>and way of life differ</w:t>
      </w:r>
      <w:r>
        <w:rPr>
          <w:b w:val="0"/>
          <w:i w:val="0"/>
          <w:smallCaps w:val="0"/>
          <w:strike w:val="0"/>
          <w:u w:val="single"/>
        </w:rPr>
        <w:t xml:space="preserve"> from one’s own and </w:t>
      </w:r>
      <w:r>
        <w:rPr>
          <w:b w:val="0"/>
          <w:i w:val="0"/>
          <w:smallCaps w:val="0"/>
          <w:strike w:val="0"/>
          <w:highlight w:val="cyan"/>
          <w:u w:val="single"/>
        </w:rPr>
        <w:t>where one’s own are shared</w:t>
      </w:r>
      <w:r>
        <w:rPr>
          <w:b w:val="0"/>
          <w:i w:val="0"/>
          <w:smallCaps w:val="0"/>
          <w:strike w:val="0"/>
          <w:u w:val="single"/>
        </w:rPr>
        <w:t xml:space="preserve"> with some others. </w:t>
      </w:r>
      <w:r>
        <w:rPr>
          <w:b w:val="0"/>
          <w:i w:val="0"/>
          <w:smallCaps w:val="0"/>
          <w:strike w:val="0"/>
          <w:highlight w:val="cyan"/>
          <w:u w:val="single"/>
        </w:rPr>
        <w:t>One will share</w:t>
      </w:r>
      <w:r>
        <w:rPr>
          <w:b w:val="0"/>
          <w:i w:val="0"/>
          <w:smallCaps w:val="0"/>
          <w:strike w:val="0"/>
          <w:u w:val="single"/>
        </w:rPr>
        <w:t xml:space="preserve"> a sense of </w:t>
      </w:r>
      <w:r>
        <w:rPr>
          <w:b w:val="0"/>
          <w:i w:val="0"/>
          <w:smallCaps w:val="0"/>
          <w:strike w:val="0"/>
          <w:highlight w:val="cyan"/>
          <w:u w:val="single"/>
        </w:rPr>
        <w:t>identity with those who share one’s way of life because of similar experiences, such as coming out, homophobia, racism,</w:t>
      </w:r>
      <w:r>
        <w:rPr>
          <w:b w:val="0"/>
          <w:i w:val="0"/>
          <w:smallCaps w:val="0"/>
          <w:strike w:val="0"/>
          <w:u w:val="single"/>
        </w:rPr>
        <w:t xml:space="preserve"> xenophobia, </w:t>
      </w:r>
      <w:r>
        <w:rPr>
          <w:b w:val="0"/>
          <w:i w:val="0"/>
          <w:smallCaps w:val="0"/>
          <w:strike w:val="0"/>
          <w:highlight w:val="cyan"/>
          <w:u w:val="single"/>
        </w:rPr>
        <w:t>erasure, misogyny, and so on</w:t>
      </w:r>
      <w:r>
        <w:rPr>
          <w:b w:val="0"/>
          <w:i w:val="0"/>
          <w:smallCaps w:val="0"/>
          <w:strike w:val="0"/>
          <w:u w:val="single"/>
        </w:rPr>
        <w:t xml:space="preserve"> (Young 1990: 43). Social groups, therefore, are neither arbitrary nor voluntary. Moreover, insofar as a social group’s relationships to other groups and the individual experiences constituting the shared sense of identity of its members constitute that social group’s identity, any given social group is defined contextually and provisionally.</w:t>
      </w:r>
      <w:r>
        <w:rPr>
          <w:b w:val="0"/>
          <w:i w:val="0"/>
          <w:smallCaps w:val="0"/>
          <w:strike w:val="0"/>
          <w:u w:val="none"/>
        </w:rPr>
        <w:t xml:space="preserve"> </w:t>
      </w:r>
      <w:r>
        <w:rPr>
          <w:b w:val="0"/>
          <w:i w:val="0"/>
          <w:smallCaps w:val="0"/>
          <w:strike w:val="0"/>
          <w:u w:val="single"/>
        </w:rPr>
        <w:t xml:space="preserve">The description </w:t>
      </w:r>
      <w:r>
        <w:rPr>
          <w:b w:val="0"/>
          <w:i w:val="0"/>
          <w:smallCaps w:val="0"/>
          <w:strike w:val="0"/>
          <w:u w:val="single"/>
        </w:rPr>
        <w:t>Young</w:t>
      </w:r>
      <w:r>
        <w:rPr>
          <w:b w:val="0"/>
          <w:i w:val="0"/>
          <w:smallCaps w:val="0"/>
          <w:strike w:val="0"/>
          <w:u w:val="single"/>
        </w:rPr>
        <w:t xml:space="preserve"> offers mirrors the notion of role-relational constitution from earlier. First, </w:t>
      </w:r>
      <w:r>
        <w:rPr>
          <w:b/>
          <w:i w:val="0"/>
          <w:smallCaps w:val="0"/>
          <w:strike w:val="0"/>
          <w:highlight w:val="cyan"/>
          <w:u w:val="single"/>
        </w:rPr>
        <w:t>there is no preexisting core self who then adopts these social group identities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Instead, </w:t>
      </w:r>
      <w:r>
        <w:rPr>
          <w:b/>
          <w:i w:val="0"/>
          <w:smallCaps w:val="0"/>
          <w:strike w:val="0"/>
          <w:highlight w:val="cyan"/>
          <w:u w:val="single"/>
        </w:rPr>
        <w:t>one’s process of individuation is</w:t>
      </w:r>
      <w:r>
        <w:rPr>
          <w:b w:val="0"/>
          <w:i w:val="0"/>
          <w:smallCaps w:val="0"/>
          <w:strike w:val="0"/>
          <w:u w:val="single"/>
        </w:rPr>
        <w:t xml:space="preserve"> partially </w:t>
      </w:r>
      <w:r>
        <w:rPr>
          <w:b/>
          <w:i w:val="0"/>
          <w:smallCaps w:val="0"/>
          <w:strike w:val="0"/>
          <w:highlight w:val="cyan"/>
          <w:u w:val="single"/>
        </w:rPr>
        <w:t>shaped by these social groups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Second and third, just as one is born into a matrix of unchosen familial relations, </w:t>
      </w:r>
      <w:r>
        <w:rPr>
          <w:b w:val="0"/>
          <w:i w:val="0"/>
          <w:smallCaps w:val="0"/>
          <w:strike w:val="0"/>
          <w:highlight w:val="cyan"/>
          <w:u w:val="single"/>
        </w:rPr>
        <w:t>one is born into a constellation of unchosen group identities</w:t>
      </w:r>
      <w:r>
        <w:rPr>
          <w:b w:val="0"/>
          <w:i w:val="0"/>
          <w:smallCaps w:val="0"/>
          <w:strike w:val="0"/>
          <w:u w:val="single"/>
        </w:rPr>
        <w:t xml:space="preserve"> (e.g., </w:t>
      </w:r>
      <w:r>
        <w:rPr>
          <w:b w:val="0"/>
          <w:i w:val="0"/>
          <w:smallCaps w:val="0"/>
          <w:strike w:val="0"/>
          <w:u w:val="single"/>
        </w:rPr>
        <w:t>ablebodied</w:t>
      </w:r>
      <w:r>
        <w:rPr>
          <w:b w:val="0"/>
          <w:i w:val="0"/>
          <w:smallCaps w:val="0"/>
          <w:strike w:val="0"/>
          <w:u w:val="single"/>
        </w:rPr>
        <w:t>, Chinese, cisgender, bisexual, and so on).</w:t>
      </w:r>
      <w:r>
        <w:rPr>
          <w:b w:val="0"/>
          <w:i w:val="0"/>
          <w:smallCaps w:val="0"/>
          <w:strike w:val="0"/>
          <w:u w:val="none"/>
        </w:rPr>
        <w:t xml:space="preserve"> </w:t>
      </w:r>
      <w:r>
        <w:rPr>
          <w:b w:val="0"/>
          <w:i w:val="0"/>
          <w:smallCaps w:val="0"/>
          <w:strike w:val="0"/>
          <w:u w:val="single"/>
        </w:rPr>
        <w:t>Thus</w:t>
      </w:r>
      <w:r>
        <w:rPr>
          <w:b w:val="0"/>
          <w:i w:val="0"/>
          <w:smallCaps w:val="0"/>
          <w:strike w:val="0"/>
          <w:u w:val="single"/>
        </w:rPr>
        <w:t xml:space="preserve"> </w:t>
      </w:r>
      <w:r>
        <w:rPr>
          <w:b w:val="0"/>
          <w:i w:val="0"/>
          <w:smallCaps w:val="0"/>
          <w:strike w:val="0"/>
          <w:highlight w:val="cyan"/>
          <w:u w:val="single"/>
        </w:rPr>
        <w:t>one’s individuated person is a unique focal integration of</w:t>
      </w:r>
      <w:r>
        <w:rPr>
          <w:b w:val="0"/>
          <w:i w:val="0"/>
          <w:smallCaps w:val="0"/>
          <w:strike w:val="0"/>
          <w:u w:val="single"/>
        </w:rPr>
        <w:t xml:space="preserve"> these </w:t>
      </w:r>
      <w:r>
        <w:rPr>
          <w:b w:val="0"/>
          <w:i w:val="0"/>
          <w:smallCaps w:val="0"/>
          <w:strike w:val="0"/>
          <w:highlight w:val="cyan"/>
          <w:u w:val="single"/>
        </w:rPr>
        <w:t>various different group identities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Fourth, </w:t>
      </w:r>
      <w:r>
        <w:rPr>
          <w:b/>
          <w:i w:val="0"/>
          <w:smallCaps w:val="0"/>
          <w:strike w:val="0"/>
          <w:highlight w:val="cyan"/>
          <w:u w:val="single"/>
        </w:rPr>
        <w:t>these social groups are relationally defined</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Just as what it means to be a parent depends on what it means to be a child, a grandparent, and so on, what it means to be cisgender depends on what it means to be transgender, gender nonconforming, and so on. Finally, these </w:t>
      </w:r>
      <w:r>
        <w:rPr>
          <w:b/>
          <w:i w:val="0"/>
          <w:smallCaps w:val="0"/>
          <w:strike w:val="0"/>
          <w:highlight w:val="cyan"/>
          <w:u w:val="single"/>
        </w:rPr>
        <w:t>social group identities are underdetermined</w:t>
      </w:r>
      <w:r>
        <w:rPr>
          <w:b w:val="0"/>
          <w:i w:val="0"/>
          <w:smallCaps w:val="0"/>
          <w:strike w:val="0"/>
          <w:u w:val="single"/>
        </w:rPr>
        <w:t>.</w:t>
      </w:r>
      <w:r>
        <w:rPr>
          <w:b w:val="0"/>
          <w:i w:val="0"/>
          <w:smallCaps w:val="0"/>
          <w:strike w:val="0"/>
          <w:u w:val="none"/>
        </w:rPr>
        <w:t xml:space="preserve"> </w:t>
      </w:r>
      <w:r>
        <w:rPr>
          <w:b w:val="0"/>
          <w:i w:val="0"/>
          <w:smallCaps w:val="0"/>
          <w:strike w:val="0"/>
          <w:u w:val="single"/>
        </w:rPr>
        <w:t>What it means to be Chinese today continues to evolve, just as what it means to be lesbian, gay, bisexual, transgender, pansexual, and so on continues to evolve with each generation.</w:t>
      </w:r>
      <w:r>
        <w:rPr>
          <w:b w:val="0"/>
          <w:i w:val="0"/>
          <w:smallCaps w:val="0"/>
          <w:strike w:val="0"/>
          <w:u w:val="none"/>
        </w:rPr>
        <w:t xml:space="preserve"> </w:t>
      </w:r>
      <w:r>
        <w:rPr>
          <w:b w:val="0"/>
          <w:i w:val="0"/>
          <w:smallCaps w:val="0"/>
          <w:strike w:val="0"/>
          <w:u w:val="single"/>
        </w:rPr>
        <w:t xml:space="preserve">In these ways, Young’s ontology of social groups is analogous to the role-relational ontology in </w:t>
      </w:r>
      <w:r>
        <w:rPr>
          <w:b/>
          <w:i w:val="0"/>
          <w:smallCaps w:val="0"/>
          <w:strike w:val="0"/>
          <w:highlight w:val="cyan"/>
          <w:u w:val="single"/>
        </w:rPr>
        <w:t>Confucian role ethics</w:t>
      </w:r>
      <w:r>
        <w:rPr>
          <w:b w:val="0"/>
          <w:i w:val="0"/>
          <w:smallCaps w:val="0"/>
          <w:strike w:val="0"/>
          <w:u w:val="single"/>
        </w:rPr>
        <w:t xml:space="preserve"> in that both </w:t>
      </w:r>
      <w:r>
        <w:rPr>
          <w:b/>
          <w:i w:val="0"/>
          <w:smallCaps w:val="0"/>
          <w:strike w:val="0"/>
          <w:highlight w:val="cyan"/>
          <w:u w:val="single"/>
        </w:rPr>
        <w:t>see identities as unique, multifaceted,</w:t>
      </w:r>
      <w:r>
        <w:rPr>
          <w:b w:val="0"/>
          <w:i w:val="0"/>
          <w:smallCaps w:val="0"/>
          <w:strike w:val="0"/>
          <w:u w:val="single"/>
        </w:rPr>
        <w:t xml:space="preserve"> in-process, </w:t>
      </w:r>
      <w:r>
        <w:rPr>
          <w:b/>
          <w:i w:val="0"/>
          <w:smallCaps w:val="0"/>
          <w:strike w:val="0"/>
          <w:highlight w:val="cyan"/>
          <w:u w:val="single"/>
        </w:rPr>
        <w:t>and contextually forged</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Moreover, both see </w:t>
      </w:r>
      <w:r>
        <w:rPr>
          <w:b w:val="0"/>
          <w:i w:val="0"/>
          <w:smallCaps w:val="0"/>
          <w:strike w:val="0"/>
          <w:highlight w:val="cyan"/>
          <w:u w:val="single"/>
        </w:rPr>
        <w:t>the ideal society</w:t>
      </w:r>
      <w:r>
        <w:rPr>
          <w:b w:val="0"/>
          <w:i w:val="0"/>
          <w:smallCaps w:val="0"/>
          <w:strike w:val="0"/>
          <w:u w:val="single"/>
        </w:rPr>
        <w:t xml:space="preserve"> as one that </w:t>
      </w:r>
      <w:r>
        <w:rPr>
          <w:b w:val="0"/>
          <w:i w:val="0"/>
          <w:smallCaps w:val="0"/>
          <w:strike w:val="0"/>
          <w:highlight w:val="cyan"/>
          <w:u w:val="single"/>
        </w:rPr>
        <w:t>appreciates the differences among these various identities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This conception of social groups explains the phenomenon of chosen families detailed above. If elements of one’s identity are cocreated with others insofar as one needs others to affirm that identity </w:t>
      </w:r>
      <w:r>
        <w:rPr>
          <w:b w:val="0"/>
          <w:i w:val="0"/>
          <w:smallCaps w:val="0"/>
          <w:strike w:val="0"/>
          <w:u w:val="single"/>
        </w:rPr>
        <w:t>and also</w:t>
      </w:r>
      <w:r>
        <w:rPr>
          <w:b w:val="0"/>
          <w:i w:val="0"/>
          <w:smallCaps w:val="0"/>
          <w:strike w:val="0"/>
          <w:u w:val="single"/>
        </w:rPr>
        <w:t xml:space="preserve"> to educate one in the history, cultural forms, practices, and ways of life of that identity, then finding and developing kin relations to do just that is a matter not just of flourishing but of survival itself. This is particularly interesting for Confucian ethics because the Confucian focus on family relations as the root of personhood (as necessary for survival and flourishing) is in a sense affirmed by the queer construction of chosen families. These are not simply circles of friends, predominantly queer neighborhoods, or online forums. </w:t>
      </w:r>
      <w:r>
        <w:rPr>
          <w:b w:val="0"/>
          <w:i w:val="0"/>
          <w:smallCaps w:val="0"/>
          <w:strike w:val="0"/>
          <w:highlight w:val="cyan"/>
          <w:u w:val="single"/>
        </w:rPr>
        <w:t>Queer persons are often forming kin relations to establish themselves</w:t>
      </w:r>
      <w:r>
        <w:rPr>
          <w:b w:val="0"/>
          <w:i w:val="0"/>
          <w:smallCaps w:val="0"/>
          <w:strike w:val="0"/>
          <w:u w:val="single"/>
        </w:rPr>
        <w:t xml:space="preserve"> and to flourish </w:t>
      </w:r>
      <w:r>
        <w:rPr>
          <w:b w:val="0"/>
          <w:i w:val="0"/>
          <w:smallCaps w:val="0"/>
          <w:strike w:val="0"/>
          <w:highlight w:val="cyan"/>
          <w:u w:val="single"/>
        </w:rPr>
        <w:t>as members of their social group</w:t>
      </w:r>
      <w:r>
        <w:rPr>
          <w:b w:val="0"/>
          <w:i w:val="0"/>
          <w:smallCaps w:val="0"/>
          <w:strike w:val="0"/>
          <w:u w:val="single"/>
        </w:rPr>
        <w:t xml:space="preserve">, a social phenomenon that is consistent with the role-relational ontology of Confucianism but thus far not discussed by Confucian scholars. Moreover, the </w:t>
      </w:r>
      <w:r>
        <w:rPr>
          <w:b w:val="0"/>
          <w:i w:val="0"/>
          <w:smallCaps w:val="0"/>
          <w:strike w:val="0"/>
          <w:u w:val="single"/>
        </w:rPr>
        <w:t>particular example</w:t>
      </w:r>
      <w:r>
        <w:rPr>
          <w:b w:val="0"/>
          <w:i w:val="0"/>
          <w:smallCaps w:val="0"/>
          <w:strike w:val="0"/>
          <w:u w:val="single"/>
        </w:rPr>
        <w:t xml:space="preserve"> of contemporary queer life in the United States requires both models of social constitution for a complete explanation</w:t>
      </w:r>
      <w:r>
        <w:rPr>
          <w:b w:val="0"/>
          <w:i w:val="0"/>
          <w:smallCaps w:val="0"/>
          <w:strike w:val="0"/>
          <w:u w:val="single"/>
        </w:rPr>
        <w:t>.</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