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Denying the </w:t>
      </w:r>
      <w:r>
        <w:rPr>
          <w:b/>
          <w:i w:val="0"/>
          <w:smallCaps w:val="0"/>
          <w:strike w:val="0"/>
          <w:sz w:val="26"/>
          <w:u w:val="none"/>
        </w:rPr>
        <w:t>socio</w:t>
      </w:r>
      <w:r>
        <w:rPr>
          <w:b/>
          <w:i w:val="0"/>
          <w:smallCaps w:val="0"/>
          <w:strike w:val="0"/>
          <w:sz w:val="26"/>
          <w:u w:val="none"/>
        </w:rPr>
        <w:t xml:space="preserve">cultural </w:t>
      </w:r>
      <w:r>
        <w:rPr>
          <w:b/>
          <w:i w:val="0"/>
          <w:smallCaps w:val="0"/>
          <w:strike w:val="0"/>
          <w:sz w:val="26"/>
          <w:u w:val="none"/>
        </w:rPr>
        <w:t>basi</w:t>
      </w:r>
      <w:r>
        <w:rPr>
          <w:b/>
          <w:i w:val="0"/>
          <w:smallCaps w:val="0"/>
          <w:strike w:val="0"/>
          <w:sz w:val="26"/>
          <w:u w:val="none"/>
        </w:rPr>
        <w:t>s</w:t>
      </w:r>
      <w:r>
        <w:rPr>
          <w:b/>
          <w:i w:val="0"/>
          <w:smallCaps w:val="0"/>
          <w:strike w:val="0"/>
          <w:sz w:val="26"/>
          <w:u w:val="none"/>
        </w:rPr>
        <w:t xml:space="preserve"> of </w:t>
      </w:r>
      <w:r>
        <w:rPr>
          <w:b/>
          <w:i w:val="0"/>
          <w:smallCaps w:val="0"/>
          <w:strike w:val="0"/>
          <w:sz w:val="26"/>
          <w:u w:val="none"/>
        </w:rPr>
        <w:t xml:space="preserve">morality </w:t>
      </w:r>
      <w:r>
        <w:rPr>
          <w:b/>
          <w:i w:val="0"/>
          <w:smallCaps w:val="0"/>
          <w:strike w:val="0"/>
          <w:sz w:val="26"/>
          <w:u w:val="none"/>
        </w:rPr>
        <w:t xml:space="preserve">is </w:t>
      </w:r>
      <w:r>
        <w:rPr>
          <w:b/>
          <w:i w:val="0"/>
          <w:smallCaps w:val="0"/>
          <w:strike w:val="0"/>
          <w:sz w:val="26"/>
          <w:u w:val="none"/>
        </w:rPr>
        <w:t xml:space="preserve">not only wrong but </w:t>
      </w:r>
      <w:r>
        <w:rPr>
          <w:b/>
          <w:i w:val="0"/>
          <w:smallCaps w:val="0"/>
          <w:strike w:val="0"/>
          <w:sz w:val="26"/>
          <w:u w:val="none"/>
        </w:rPr>
        <w:t xml:space="preserve">an active form of intellectual imperialism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He 23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[</w:t>
      </w:r>
      <w:r>
        <w:rPr>
          <w:b w:val="0"/>
          <w:i w:val="0"/>
          <w:smallCaps w:val="0"/>
          <w:strike w:val="0"/>
          <w:sz w:val="16"/>
          <w:u w:val="none"/>
        </w:rPr>
        <w:t>Longtao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Research Institute of Social Development, Southwestern University of Finance and Economics,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/>
          <w:smallCaps w:val="0"/>
          <w:strike w:val="0"/>
          <w:sz w:val="16"/>
          <w:u w:val="none"/>
        </w:rPr>
        <w:t>Asia Paciﬁc Viewpoint</w:t>
      </w:r>
      <w:r>
        <w:rPr>
          <w:b w:val="0"/>
          <w:i w:val="0"/>
          <w:smallCaps w:val="0"/>
          <w:strike w:val="0"/>
          <w:sz w:val="16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Vol. 64, No. 2, 2023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ISSN 1360-7456, pp279–291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doi:10.1111/apv.12370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16"/>
          <w:u w:val="none"/>
        </w:rPr>
        <w:t>A sociological (Re)construction of the reﬂexive self: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 convergence between Foucault and classical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Confucian ethics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”, </w:t>
      </w:r>
      <w:r>
        <w:rPr>
          <w:b w:val="0"/>
          <w:i w:val="0"/>
          <w:smallCaps w:val="0"/>
          <w:strike w:val="0"/>
          <w:sz w:val="16"/>
          <w:u w:val="none"/>
        </w:rPr>
        <w:t>//</w:t>
      </w:r>
      <w:r>
        <w:rPr>
          <w:b w:val="0"/>
          <w:i w:val="0"/>
          <w:smallCaps w:val="0"/>
          <w:strike w:val="0"/>
          <w:sz w:val="16"/>
          <w:u w:val="none"/>
        </w:rPr>
        <w:t>zrubin</w:t>
      </w:r>
      <w:r>
        <w:rPr>
          <w:b w:val="0"/>
          <w:i w:val="0"/>
          <w:smallCaps w:val="0"/>
          <w:strike w:val="0"/>
          <w:sz w:val="16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As representatives of post-Enlightenment theories, the </w:t>
      </w:r>
      <w:r>
        <w:rPr>
          <w:b w:val="0"/>
          <w:i w:val="0"/>
          <w:smallCaps w:val="0"/>
          <w:strike w:val="0"/>
          <w:highlight w:val="cyan"/>
          <w:u w:val="single"/>
        </w:rPr>
        <w:t>liberalist and positivist principles of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morality propagate a universalist set of rules</w:t>
      </w:r>
      <w:r>
        <w:rPr>
          <w:b w:val="0"/>
          <w:i w:val="0"/>
          <w:smallCaps w:val="0"/>
          <w:strike w:val="0"/>
          <w:u w:val="single"/>
        </w:rPr>
        <w:t xml:space="preserve"> 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regulations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to judge moral </w:t>
      </w:r>
      <w:r>
        <w:rPr>
          <w:b w:val="0"/>
          <w:i w:val="0"/>
          <w:smallCaps w:val="0"/>
          <w:strike w:val="0"/>
          <w:highlight w:val="cyan"/>
          <w:u w:val="single"/>
        </w:rPr>
        <w:t>matters that set out to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be value-free and universal</w:t>
      </w:r>
      <w:r>
        <w:rPr>
          <w:b w:val="0"/>
          <w:i w:val="0"/>
          <w:smallCaps w:val="0"/>
          <w:strike w:val="0"/>
          <w:u w:val="single"/>
        </w:rPr>
        <w:t xml:space="preserve"> (</w:t>
      </w:r>
      <w:r>
        <w:rPr>
          <w:b w:val="0"/>
          <w:i w:val="0"/>
          <w:smallCaps w:val="0"/>
          <w:strike w:val="0"/>
          <w:u w:val="single"/>
        </w:rPr>
        <w:t>Curchin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>2007;Hsiung</w:t>
      </w:r>
      <w:r>
        <w:rPr>
          <w:b w:val="0"/>
          <w:i w:val="0"/>
          <w:smallCaps w:val="0"/>
          <w:strike w:val="0"/>
          <w:u w:val="single"/>
        </w:rPr>
        <w:t xml:space="preserve">, 2021; Smith, 2021). This difference-ignoring approach is </w:t>
      </w:r>
      <w:r>
        <w:rPr>
          <w:b w:val="0"/>
          <w:i w:val="0"/>
          <w:smallCaps w:val="0"/>
          <w:strike w:val="0"/>
          <w:u w:val="single"/>
        </w:rPr>
        <w:t>criticised</w:t>
      </w:r>
      <w:r>
        <w:rPr>
          <w:b w:val="0"/>
          <w:i w:val="0"/>
          <w:smallCaps w:val="0"/>
          <w:strike w:val="0"/>
          <w:u w:val="single"/>
        </w:rPr>
        <w:t xml:space="preserve"> for appearing as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justice on the surface </w:t>
      </w:r>
      <w:r>
        <w:rPr>
          <w:b w:val="0"/>
          <w:i w:val="0"/>
          <w:smallCaps w:val="0"/>
          <w:strike w:val="0"/>
          <w:highlight w:val="cyan"/>
          <w:u w:val="single"/>
        </w:rPr>
        <w:t>while in reality, it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reﬂects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the positioning of the white Western male and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the alienation</w:t>
      </w:r>
      <w:r>
        <w:rPr>
          <w:b w:val="0"/>
          <w:i w:val="0"/>
          <w:smallCaps w:val="0"/>
          <w:strike w:val="0"/>
          <w:u w:val="single"/>
        </w:rPr>
        <w:t xml:space="preserve"> and belittling </w:t>
      </w:r>
      <w:r>
        <w:rPr>
          <w:b/>
          <w:i w:val="0"/>
          <w:smallCaps w:val="0"/>
          <w:strike w:val="0"/>
          <w:highlight w:val="cyan"/>
          <w:u w:val="single"/>
        </w:rPr>
        <w:t>of non-Western cultures and domestic minorities</w:t>
      </w:r>
      <w:r>
        <w:rPr>
          <w:b w:val="0"/>
          <w:i w:val="0"/>
          <w:smallCaps w:val="0"/>
          <w:strike w:val="0"/>
          <w:u w:val="single"/>
        </w:rPr>
        <w:t xml:space="preserve"> (Xu, 2012). </w:t>
      </w:r>
      <w:r>
        <w:rPr>
          <w:b w:val="0"/>
          <w:i w:val="0"/>
          <w:smallCaps w:val="0"/>
          <w:strike w:val="0"/>
          <w:u w:val="single"/>
        </w:rPr>
        <w:t xml:space="preserve">Therefore, liberalist and positivist principles </w:t>
      </w:r>
      <w:r>
        <w:rPr>
          <w:b w:val="0"/>
          <w:i w:val="0"/>
          <w:smallCaps w:val="0"/>
          <w:strike w:val="0"/>
          <w:u w:val="single"/>
        </w:rPr>
        <w:t>actually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are</w:t>
      </w:r>
      <w:r>
        <w:rPr>
          <w:b w:val="0"/>
          <w:i w:val="0"/>
          <w:smallCaps w:val="0"/>
          <w:strike w:val="0"/>
          <w:u w:val="single"/>
        </w:rPr>
        <w:t xml:space="preserve"> a form of particularism disguised as moral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universalism,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a covert </w:t>
      </w:r>
      <w:r>
        <w:rPr>
          <w:b/>
          <w:i w:val="0"/>
          <w:smallCaps w:val="0"/>
          <w:strike w:val="0"/>
          <w:highlight w:val="cyan"/>
          <w:u w:val="single"/>
        </w:rPr>
        <w:t>endeavour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to practice cultural hegemonic power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The very concepts 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human </w:t>
      </w:r>
      <w:r>
        <w:rPr>
          <w:b w:val="0"/>
          <w:i w:val="0"/>
          <w:smallCaps w:val="0"/>
          <w:strike w:val="0"/>
          <w:sz w:val="14"/>
          <w:u w:val="none"/>
        </w:rPr>
        <w:t>being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freedom, humanity, and </w:t>
      </w:r>
      <w:r>
        <w:rPr>
          <w:b w:val="0"/>
          <w:i w:val="0"/>
          <w:smallCaps w:val="0"/>
          <w:strike w:val="0"/>
          <w:sz w:val="14"/>
          <w:u w:val="none"/>
        </w:rPr>
        <w:t>individuality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are considered as Euro-centric mechanisms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of repression (Beck &amp; </w:t>
      </w:r>
      <w:r>
        <w:rPr>
          <w:b w:val="0"/>
          <w:i w:val="0"/>
          <w:smallCaps w:val="0"/>
          <w:strike w:val="0"/>
          <w:sz w:val="14"/>
          <w:u w:val="none"/>
        </w:rPr>
        <w:t>Sznaider</w:t>
      </w:r>
      <w:r>
        <w:rPr>
          <w:b w:val="0"/>
          <w:i w:val="0"/>
          <w:smallCaps w:val="0"/>
          <w:strike w:val="0"/>
          <w:sz w:val="14"/>
          <w:u w:val="none"/>
        </w:rPr>
        <w:t>, 2011).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It is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apparent that both moral universalism and </w:t>
      </w:r>
      <w:r>
        <w:rPr>
          <w:b w:val="0"/>
          <w:i w:val="0"/>
          <w:smallCaps w:val="0"/>
          <w:strike w:val="0"/>
          <w:sz w:val="14"/>
          <w:u w:val="none"/>
        </w:rPr>
        <w:t>cultural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particularism (or cultural pluralism), advocated by some Foucauldian theorists, have their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limitations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An ontological clariﬁcation</w:t>
      </w:r>
      <w:r>
        <w:rPr>
          <w:b w:val="0"/>
          <w:i w:val="0"/>
          <w:smallCaps w:val="0"/>
          <w:strike w:val="0"/>
          <w:u w:val="single"/>
        </w:rPr>
        <w:t xml:space="preserve"> away from both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post-Enlightenment moral universalism and </w:t>
      </w:r>
      <w:r>
        <w:rPr>
          <w:b w:val="0"/>
          <w:i w:val="0"/>
          <w:smallCaps w:val="0"/>
          <w:strike w:val="0"/>
          <w:u w:val="single"/>
        </w:rPr>
        <w:t>cultural</w:t>
      </w:r>
      <w:r>
        <w:rPr>
          <w:b w:val="0"/>
          <w:i w:val="0"/>
          <w:smallCaps w:val="0"/>
          <w:strike w:val="0"/>
          <w:u w:val="single"/>
        </w:rPr>
        <w:t xml:space="preserve"> particularism (or cultural pluralism) </w:t>
      </w:r>
      <w:r>
        <w:rPr>
          <w:b w:val="0"/>
          <w:i w:val="0"/>
          <w:smallCaps w:val="0"/>
          <w:strike w:val="0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u w:val="single"/>
        </w:rPr>
        <w:t xml:space="preserve"> perhaps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needed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First, cultural particularism presumes all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cultures have equal value—which is not to say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that all artistic and creative elements within a culture have equal realistic value (Mead, 1934).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Moreover, to be considered a ‘culture’, its elements and practices must nurture a complete society for an extended </w:t>
      </w:r>
      <w:r>
        <w:rPr>
          <w:b w:val="0"/>
          <w:i w:val="0"/>
          <w:smallCaps w:val="0"/>
          <w:strike w:val="0"/>
          <w:sz w:val="14"/>
          <w:u w:val="none"/>
        </w:rPr>
        <w:t>period of time</w:t>
      </w:r>
      <w:r>
        <w:rPr>
          <w:b w:val="0"/>
          <w:i w:val="0"/>
          <w:smallCaps w:val="0"/>
          <w:strike w:val="0"/>
          <w:sz w:val="14"/>
          <w:u w:val="none"/>
        </w:rPr>
        <w:t>, and every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culture goes through peaks and troughs. This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dynamic conceptualization of culture does not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suppose any simplistic equality between cultures.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Therefore, I argue that the speciﬁc matter of </w:t>
      </w:r>
      <w:r>
        <w:rPr>
          <w:b w:val="0"/>
          <w:i w:val="0"/>
          <w:smallCaps w:val="0"/>
          <w:strike w:val="0"/>
          <w:highlight w:val="cyan"/>
          <w:u w:val="single"/>
        </w:rPr>
        <w:t>morality must be veriﬁed through</w:t>
      </w:r>
      <w:r>
        <w:rPr>
          <w:b w:val="0"/>
          <w:i w:val="0"/>
          <w:smallCaps w:val="0"/>
          <w:strike w:val="0"/>
          <w:u w:val="single"/>
        </w:rPr>
        <w:t xml:space="preserve"> targeted research 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intercultural dialogue</w:t>
      </w:r>
      <w:r>
        <w:rPr>
          <w:b w:val="0"/>
          <w:i w:val="0"/>
          <w:smallCaps w:val="0"/>
          <w:strike w:val="0"/>
          <w:u w:val="single"/>
        </w:rPr>
        <w:t xml:space="preserve"> (Taylor, 2003). If it is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decided, without thorough research and dialogue,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that all cultures hold equal realistic value, cultural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differences are predetermined and hardly worth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acknowledging.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 culture needs to be treated with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meaningful respect instead of condescension, 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therefore notions of cultural equality should be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more nuanced and thought through, rather than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be shaped by blindly following the liberalist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approach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 second clariﬁcation, just as Foucauldian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theorists advocated, is that </w:t>
      </w:r>
      <w:r>
        <w:rPr>
          <w:b w:val="0"/>
          <w:i w:val="0"/>
          <w:smallCaps w:val="0"/>
          <w:strike w:val="0"/>
          <w:highlight w:val="cyan"/>
          <w:u w:val="single"/>
        </w:rPr>
        <w:t>the rational and reasonable individual</w:t>
      </w:r>
      <w:r>
        <w:rPr>
          <w:b w:val="0"/>
          <w:i w:val="0"/>
          <w:smallCaps w:val="0"/>
          <w:strike w:val="0"/>
          <w:u w:val="single"/>
        </w:rPr>
        <w:t>, on which liberalism (or at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least, procedural liberalism) and positivism are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based, </w:t>
      </w:r>
      <w:r>
        <w:rPr>
          <w:b/>
          <w:i w:val="0"/>
          <w:smallCaps w:val="0"/>
          <w:strike w:val="0"/>
          <w:highlight w:val="cyan"/>
          <w:u w:val="single"/>
        </w:rPr>
        <w:t>cannot exist prior to the social</w:t>
      </w:r>
      <w:r>
        <w:rPr>
          <w:b w:val="0"/>
          <w:i w:val="0"/>
          <w:smallCaps w:val="0"/>
          <w:strike w:val="0"/>
          <w:u w:val="single"/>
        </w:rPr>
        <w:t>;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indeed,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 individual is embedded within the social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(Xu, 2012). If Foucault’s perspective on disciplinary power is applied to the self in its cultural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context, ‘the self’ ceases to be deﬁned as an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object of respect but rather as a member or representative of cliques and factions. This deﬁnition derails the discussion of morality 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ethics; according to Foucault (1979: 135), all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value judgements that are imposed on the individual through disciplinary power share the aim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of producing human beings that could be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regarded as ‘docile </w:t>
      </w:r>
      <w:r>
        <w:rPr>
          <w:b w:val="0"/>
          <w:i w:val="0"/>
          <w:smallCaps w:val="0"/>
          <w:strike w:val="0"/>
          <w:u w:val="single"/>
        </w:rPr>
        <w:t>bodies’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As Taylor (1991)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suggested, the self is formed within social </w:t>
      </w:r>
      <w:r>
        <w:rPr>
          <w:b w:val="0"/>
          <w:i w:val="0"/>
          <w:smallCaps w:val="0"/>
          <w:strike w:val="0"/>
          <w:u w:val="single"/>
        </w:rPr>
        <w:t>inter-action</w:t>
      </w:r>
      <w:r>
        <w:rPr>
          <w:b w:val="0"/>
          <w:i w:val="0"/>
          <w:smallCaps w:val="0"/>
          <w:strike w:val="0"/>
          <w:u w:val="single"/>
        </w:rPr>
        <w:t xml:space="preserve"> and thereby is inevitably shaped by cultural and linguistic contexts that include 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exertion of disciplinary power. However, this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does not mean that an individual merely obeys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cultural norms and traditional practices (</w:t>
      </w:r>
      <w:r>
        <w:rPr>
          <w:b w:val="0"/>
          <w:i w:val="0"/>
          <w:smallCaps w:val="0"/>
          <w:strike w:val="0"/>
          <w:u w:val="single"/>
        </w:rPr>
        <w:t>Butleret</w:t>
      </w:r>
      <w:r>
        <w:rPr>
          <w:b w:val="0"/>
          <w:i w:val="0"/>
          <w:smallCaps w:val="0"/>
          <w:strike w:val="0"/>
          <w:u w:val="single"/>
        </w:rPr>
        <w:t xml:space="preserve"> al., 2018). Although they cannot escape 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inﬂuence of social context, an individual has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 capability of reﬂecting on moral matters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(Callero, 2003)</w:t>
      </w:r>
      <w:r>
        <w:rPr>
          <w:b w:val="0"/>
          <w:i w:val="0"/>
          <w:smallCaps w:val="0"/>
          <w:strike w:val="0"/>
          <w:u w:val="single"/>
        </w:rPr>
        <w:t xml:space="preserve">. </w:t>
      </w:r>
    </w:p>
    <w:p>
      <w:pPr>
        <w:pStyle w:val="Caption"/>
      </w:pPr>
      <w:r>
        <w:t>Source: Ruism Kritik Updates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