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Sonic </w:t>
      </w:r>
      <w:r>
        <w:rPr>
          <w:b/>
          <w:i w:val="0"/>
          <w:smallCaps w:val="0"/>
          <w:strike w:val="0"/>
          <w:sz w:val="28"/>
          <w:u w:val="single"/>
        </w:rPr>
        <w:t>performances</w:t>
      </w:r>
      <w:r>
        <w:rPr>
          <w:b/>
          <w:i w:val="0"/>
          <w:smallCaps w:val="0"/>
          <w:strike w:val="0"/>
          <w:sz w:val="28"/>
          <w:u w:val="none"/>
        </w:rPr>
        <w:t xml:space="preserve"> are </w:t>
      </w:r>
      <w:r>
        <w:rPr>
          <w:b/>
          <w:i w:val="0"/>
          <w:smallCaps w:val="0"/>
          <w:strike w:val="0"/>
          <w:sz w:val="28"/>
          <w:u w:val="single"/>
        </w:rPr>
        <w:t>NOT</w:t>
      </w:r>
      <w:r>
        <w:rPr>
          <w:b/>
          <w:i w:val="0"/>
          <w:smallCaps w:val="0"/>
          <w:strike w:val="0"/>
          <w:sz w:val="28"/>
          <w:u w:val="none"/>
        </w:rPr>
        <w:t xml:space="preserve"> just </w:t>
      </w:r>
      <w:r>
        <w:rPr>
          <w:b/>
          <w:i w:val="0"/>
          <w:smallCaps w:val="0"/>
          <w:strike w:val="0"/>
          <w:sz w:val="28"/>
          <w:u w:val="single"/>
        </w:rPr>
        <w:t>confined</w:t>
      </w:r>
      <w:r>
        <w:rPr>
          <w:b/>
          <w:i w:val="0"/>
          <w:smallCaps w:val="0"/>
          <w:strike w:val="0"/>
          <w:sz w:val="28"/>
          <w:u w:val="none"/>
        </w:rPr>
        <w:t xml:space="preserve"> to </w:t>
      </w:r>
      <w:r>
        <w:rPr>
          <w:b/>
          <w:i w:val="0"/>
          <w:smallCaps w:val="0"/>
          <w:strike w:val="0"/>
          <w:sz w:val="28"/>
          <w:u w:val="single"/>
        </w:rPr>
        <w:t>music</w:t>
      </w:r>
      <w:r>
        <w:rPr>
          <w:b/>
          <w:i w:val="0"/>
          <w:smallCaps w:val="0"/>
          <w:strike w:val="0"/>
          <w:sz w:val="28"/>
          <w:u w:val="none"/>
        </w:rPr>
        <w:t xml:space="preserve"> but rather an </w:t>
      </w:r>
      <w:r>
        <w:rPr>
          <w:b/>
          <w:i w:val="0"/>
          <w:smallCaps w:val="0"/>
          <w:strike w:val="0"/>
          <w:sz w:val="28"/>
          <w:u w:val="single"/>
        </w:rPr>
        <w:t>aesthetic</w:t>
      </w:r>
      <w:r>
        <w:rPr>
          <w:b/>
          <w:i w:val="0"/>
          <w:smallCaps w:val="0"/>
          <w:strike w:val="0"/>
          <w:sz w:val="28"/>
          <w:u w:val="none"/>
        </w:rPr>
        <w:t xml:space="preserve"> of </w:t>
      </w:r>
      <w:r>
        <w:rPr>
          <w:b/>
          <w:i w:val="0"/>
          <w:smallCaps w:val="0"/>
          <w:strike w:val="0"/>
          <w:sz w:val="28"/>
          <w:u w:val="single"/>
        </w:rPr>
        <w:t>imagining</w:t>
      </w:r>
      <w:r>
        <w:rPr>
          <w:b/>
          <w:i w:val="0"/>
          <w:smallCaps w:val="0"/>
          <w:strike w:val="0"/>
          <w:sz w:val="28"/>
          <w:u w:val="none"/>
        </w:rPr>
        <w:t xml:space="preserve"> new </w:t>
      </w:r>
      <w:r>
        <w:rPr>
          <w:b/>
          <w:i w:val="0"/>
          <w:smallCaps w:val="0"/>
          <w:strike w:val="0"/>
          <w:sz w:val="28"/>
          <w:u w:val="single"/>
        </w:rPr>
        <w:t>futures</w:t>
      </w:r>
      <w:r>
        <w:rPr>
          <w:b/>
          <w:i w:val="0"/>
          <w:smallCaps w:val="0"/>
          <w:strike w:val="0"/>
          <w:sz w:val="28"/>
          <w:u w:val="none"/>
        </w:rPr>
        <w:t xml:space="preserve"> and care for one </w:t>
      </w:r>
      <w:r>
        <w:rPr>
          <w:b/>
          <w:i w:val="0"/>
          <w:smallCaps w:val="0"/>
          <w:strike w:val="0"/>
          <w:sz w:val="28"/>
          <w:u w:val="single"/>
        </w:rPr>
        <w:t>another</w:t>
      </w:r>
      <w:r>
        <w:rPr>
          <w:b/>
          <w:i w:val="0"/>
          <w:smallCaps w:val="0"/>
          <w:strike w:val="0"/>
          <w:sz w:val="28"/>
          <w:u w:val="none"/>
        </w:rPr>
        <w:t xml:space="preserve"> which can come in </w:t>
      </w:r>
      <w:r>
        <w:rPr>
          <w:b/>
          <w:i w:val="0"/>
          <w:smallCaps w:val="0"/>
          <w:strike w:val="0"/>
          <w:sz w:val="28"/>
          <w:u w:val="single"/>
        </w:rPr>
        <w:t>different</w:t>
      </w:r>
      <w:r>
        <w:rPr>
          <w:b/>
          <w:i w:val="0"/>
          <w:smallCaps w:val="0"/>
          <w:strike w:val="0"/>
          <w:sz w:val="28"/>
          <w:u w:val="none"/>
        </w:rPr>
        <w:t xml:space="preserve"> forms for </w:t>
      </w:r>
      <w:r>
        <w:rPr>
          <w:b/>
          <w:i w:val="0"/>
          <w:smallCaps w:val="0"/>
          <w:strike w:val="0"/>
          <w:sz w:val="28"/>
          <w:u w:val="single"/>
        </w:rPr>
        <w:t>disabled</w:t>
      </w:r>
      <w:r>
        <w:rPr>
          <w:b/>
          <w:i w:val="0"/>
          <w:smallCaps w:val="0"/>
          <w:strike w:val="0"/>
          <w:sz w:val="28"/>
          <w:u w:val="none"/>
        </w:rPr>
        <w:t xml:space="preserve"> people. </w:t>
      </w:r>
      <w:r>
        <w:rPr>
          <w:b/>
          <w:i w:val="0"/>
          <w:smallCaps w:val="0"/>
          <w:strike w:val="0"/>
          <w:sz w:val="28"/>
          <w:u w:val="single"/>
        </w:rPr>
        <w:t>Foreclosing</w:t>
      </w:r>
      <w:r>
        <w:rPr>
          <w:b/>
          <w:i w:val="0"/>
          <w:smallCaps w:val="0"/>
          <w:strike w:val="0"/>
          <w:sz w:val="28"/>
          <w:u w:val="none"/>
        </w:rPr>
        <w:t xml:space="preserve"> these </w:t>
      </w:r>
      <w:r>
        <w:rPr>
          <w:b/>
          <w:i w:val="0"/>
          <w:smallCaps w:val="0"/>
          <w:strike w:val="0"/>
          <w:sz w:val="28"/>
          <w:u w:val="single"/>
        </w:rPr>
        <w:t>forms</w:t>
      </w:r>
      <w:r>
        <w:rPr>
          <w:b/>
          <w:i w:val="0"/>
          <w:smallCaps w:val="0"/>
          <w:strike w:val="0"/>
          <w:sz w:val="28"/>
          <w:u w:val="none"/>
        </w:rPr>
        <w:t xml:space="preserve"> of </w:t>
      </w:r>
      <w:r>
        <w:rPr>
          <w:b/>
          <w:i w:val="0"/>
          <w:smallCaps w:val="0"/>
          <w:strike w:val="0"/>
          <w:sz w:val="28"/>
          <w:u w:val="single"/>
        </w:rPr>
        <w:t>relationality</w:t>
      </w:r>
      <w:r>
        <w:rPr>
          <w:b/>
          <w:i w:val="0"/>
          <w:smallCaps w:val="0"/>
          <w:strike w:val="0"/>
          <w:sz w:val="28"/>
          <w:u w:val="none"/>
        </w:rPr>
        <w:t xml:space="preserve"> reinforces an ableist “</w:t>
      </w:r>
      <w:r>
        <w:rPr>
          <w:b/>
          <w:i w:val="0"/>
          <w:smallCaps w:val="0"/>
          <w:strike w:val="0"/>
          <w:sz w:val="28"/>
          <w:u w:val="single"/>
        </w:rPr>
        <w:t>hearing line</w:t>
      </w:r>
      <w:r>
        <w:rPr>
          <w:b/>
          <w:i w:val="0"/>
          <w:smallCaps w:val="0"/>
          <w:strike w:val="0"/>
          <w:sz w:val="28"/>
          <w:u w:val="none"/>
        </w:rPr>
        <w:t xml:space="preserve">” that turns all their </w:t>
      </w:r>
      <w:r>
        <w:rPr>
          <w:b/>
          <w:i w:val="0"/>
          <w:smallCaps w:val="0"/>
          <w:strike w:val="0"/>
          <w:sz w:val="28"/>
          <w:u w:val="single"/>
        </w:rPr>
        <w:t>offense</w:t>
      </w:r>
      <w:r>
        <w:rPr>
          <w:b/>
          <w:i w:val="0"/>
          <w:smallCaps w:val="0"/>
          <w:strike w:val="0"/>
          <w:sz w:val="28"/>
          <w:u w:val="none"/>
        </w:rPr>
        <w:t>.</w:t>
      </w:r>
    </w:p>
    <w:p>
      <w:pPr>
        <w:spacing w:after="80"/>
      </w:pPr>
      <w:r>
        <w:rPr>
          <w:b/>
          <w:i w:val="0"/>
          <w:smallCaps w:val="0"/>
          <w:strike w:val="0"/>
          <w:sz w:val="28"/>
          <w:u w:val="none"/>
        </w:rPr>
        <w:t xml:space="preserve">Eppley ’21 </w:t>
      </w:r>
      <w:r>
        <w:rPr>
          <w:b w:val="0"/>
          <w:i w:val="0"/>
          <w:smallCaps w:val="0"/>
          <w:strike w:val="0"/>
          <w:sz w:val="22"/>
          <w:u w:val="none"/>
        </w:rPr>
        <w:t>[Charles Eppley, contemporary art and digital media culture specialist, Visiting Postdoctoral Fellow in the Epistemes of Modern Acoustics research group at the Max Planck Institute for the History of Science, “A Map of a Sound as a Space: Christine Sun Kim’s (LISTEN) (2016),” November 2021, https://mast-nemla.org/archive/vol2-no2-2021/a_map_of_a_sound_as_a_space.pdf]//Townes</w:t>
      </w:r>
    </w:p>
    <w:p>
      <w:pPr>
        <w:spacing w:after="60"/>
      </w:pPr>
      <w:r>
        <w:rPr>
          <w:b w:val="0"/>
          <w:i w:val="0"/>
          <w:smallCaps w:val="0"/>
          <w:strike w:val="0"/>
          <w:sz w:val="16"/>
          <w:u w:val="none"/>
        </w:rPr>
        <w:t xml:space="preserve">As a young person, </w:t>
      </w:r>
      <w:r>
        <w:rPr>
          <w:b/>
          <w:i w:val="0"/>
          <w:smallCaps w:val="0"/>
          <w:strike w:val="0"/>
          <w:sz w:val="22"/>
          <w:u w:val="single"/>
        </w:rPr>
        <w:t>Kim</w:t>
      </w:r>
      <w:r>
        <w:rPr>
          <w:b w:val="0"/>
          <w:i w:val="0"/>
          <w:smallCaps w:val="0"/>
          <w:strike w:val="0"/>
          <w:sz w:val="16"/>
          <w:u w:val="none"/>
        </w:rPr>
        <w:t xml:space="preserve"> </w:t>
      </w:r>
      <w:r>
        <w:rPr>
          <w:b w:val="0"/>
          <w:i w:val="0"/>
          <w:smallCaps w:val="0"/>
          <w:strike w:val="0"/>
          <w:sz w:val="22"/>
          <w:u w:val="single"/>
        </w:rPr>
        <w:t>was “taught to believe” that sound was “not a part of her life,”</w:t>
      </w:r>
      <w:r>
        <w:rPr>
          <w:b w:val="0"/>
          <w:i w:val="0"/>
          <w:smallCaps w:val="0"/>
          <w:strike w:val="0"/>
          <w:sz w:val="16"/>
          <w:u w:val="none"/>
        </w:rPr>
        <w:t xml:space="preserve"> as she explained in her 2015 Ted Talk “The Enchanting Music of Sign Language.” Yet </w:t>
      </w:r>
      <w:r>
        <w:rPr>
          <w:b/>
          <w:i w:val="0"/>
          <w:smallCaps w:val="0"/>
          <w:strike w:val="0"/>
          <w:sz w:val="22"/>
          <w:highlight w:val="green"/>
          <w:u w:val="single"/>
        </w:rPr>
        <w:t>deafness</w:t>
      </w:r>
      <w:r>
        <w:rPr>
          <w:b w:val="0"/>
          <w:i w:val="0"/>
          <w:smallCaps w:val="0"/>
          <w:strike w:val="0"/>
          <w:sz w:val="16"/>
          <w:highlight w:val="green"/>
          <w:u w:val="none"/>
        </w:rPr>
        <w:t xml:space="preserve"> </w:t>
      </w:r>
      <w:r>
        <w:rPr>
          <w:b w:val="0"/>
          <w:i w:val="0"/>
          <w:smallCaps w:val="0"/>
          <w:strike w:val="0"/>
          <w:sz w:val="22"/>
          <w:highlight w:val="green"/>
          <w:u w:val="single"/>
        </w:rPr>
        <w:t>contains</w:t>
      </w:r>
      <w:r>
        <w:rPr>
          <w:b w:val="0"/>
          <w:i w:val="0"/>
          <w:smallCaps w:val="0"/>
          <w:strike w:val="0"/>
          <w:sz w:val="16"/>
          <w:u w:val="none"/>
        </w:rPr>
        <w:t xml:space="preserve"> a spectrum of </w:t>
      </w:r>
      <w:r>
        <w:rPr>
          <w:b/>
          <w:i w:val="0"/>
          <w:smallCaps w:val="0"/>
          <w:strike w:val="0"/>
          <w:sz w:val="22"/>
          <w:u w:val="single"/>
        </w:rPr>
        <w:t xml:space="preserve">acoustical and </w:t>
      </w:r>
      <w:r>
        <w:rPr>
          <w:b/>
          <w:i w:val="0"/>
          <w:smallCaps w:val="0"/>
          <w:strike w:val="0"/>
          <w:sz w:val="22"/>
          <w:highlight w:val="green"/>
          <w:u w:val="single"/>
        </w:rPr>
        <w:t>sonic experience</w:t>
      </w:r>
      <w:r>
        <w:rPr>
          <w:b w:val="0"/>
          <w:i w:val="0"/>
          <w:smallCaps w:val="0"/>
          <w:strike w:val="0"/>
          <w:sz w:val="16"/>
          <w:u w:val="none"/>
        </w:rPr>
        <w:t xml:space="preserve">, spanning those who hear some to those who do not hear, and those who have always been Deaf to those who experience gradual or sudden hearing loss. Regardless of one’s individual cochlear ability, </w:t>
      </w:r>
      <w:r>
        <w:rPr>
          <w:b w:val="0"/>
          <w:i w:val="0"/>
          <w:smallCaps w:val="0"/>
          <w:strike w:val="0"/>
          <w:sz w:val="22"/>
          <w:highlight w:val="green"/>
          <w:u w:val="single"/>
        </w:rPr>
        <w:t>Deaf</w:t>
      </w:r>
      <w:r>
        <w:rPr>
          <w:b w:val="0"/>
          <w:i w:val="0"/>
          <w:smallCaps w:val="0"/>
          <w:strike w:val="0"/>
          <w:sz w:val="16"/>
          <w:u w:val="none"/>
        </w:rPr>
        <w:t xml:space="preserve"> and HoH </w:t>
      </w:r>
      <w:r>
        <w:rPr>
          <w:b w:val="0"/>
          <w:i w:val="0"/>
          <w:smallCaps w:val="0"/>
          <w:strike w:val="0"/>
          <w:sz w:val="22"/>
          <w:highlight w:val="green"/>
          <w:u w:val="single"/>
        </w:rPr>
        <w:t>people experience sound</w:t>
      </w:r>
      <w:r>
        <w:rPr>
          <w:b w:val="0"/>
          <w:i w:val="0"/>
          <w:smallCaps w:val="0"/>
          <w:strike w:val="0"/>
          <w:sz w:val="16"/>
          <w:u w:val="none"/>
        </w:rPr>
        <w:t xml:space="preserve"> both physiologically and </w:t>
      </w:r>
      <w:r>
        <w:rPr>
          <w:b/>
          <w:i w:val="0"/>
          <w:smallCaps w:val="0"/>
          <w:strike w:val="0"/>
          <w:sz w:val="22"/>
          <w:highlight w:val="green"/>
          <w:u w:val="single"/>
        </w:rPr>
        <w:t>socio-culturally</w:t>
      </w:r>
      <w:r>
        <w:rPr>
          <w:b w:val="0"/>
          <w:i w:val="0"/>
          <w:smallCaps w:val="0"/>
          <w:strike w:val="0"/>
          <w:sz w:val="16"/>
          <w:highlight w:val="green"/>
          <w:u w:val="none"/>
        </w:rPr>
        <w:t xml:space="preserve">, </w:t>
      </w:r>
      <w:r>
        <w:rPr>
          <w:b w:val="0"/>
          <w:i w:val="0"/>
          <w:smallCaps w:val="0"/>
          <w:strike w:val="0"/>
          <w:sz w:val="22"/>
          <w:highlight w:val="green"/>
          <w:u w:val="single"/>
        </w:rPr>
        <w:t>including</w:t>
      </w:r>
      <w:r>
        <w:rPr>
          <w:b w:val="0"/>
          <w:i w:val="0"/>
          <w:smallCaps w:val="0"/>
          <w:strike w:val="0"/>
          <w:sz w:val="16"/>
          <w:highlight w:val="green"/>
          <w:u w:val="none"/>
        </w:rPr>
        <w:t xml:space="preserve"> </w:t>
      </w:r>
      <w:r>
        <w:rPr>
          <w:b/>
          <w:i w:val="0"/>
          <w:smallCaps w:val="0"/>
          <w:strike w:val="0"/>
          <w:sz w:val="22"/>
          <w:highlight w:val="green"/>
          <w:u w:val="single"/>
        </w:rPr>
        <w:t>physical vibrations</w:t>
      </w:r>
      <w:r>
        <w:rPr>
          <w:b w:val="0"/>
          <w:i w:val="0"/>
          <w:smallCaps w:val="0"/>
          <w:strike w:val="0"/>
          <w:sz w:val="16"/>
          <w:u w:val="none"/>
        </w:rPr>
        <w:t xml:space="preserve"> and through the biased cultural values (and resulting barriers) that define and enforce norms of sound-making and listening in public and private space. Despite cultural presumptions that Deaf people live in a silent world, </w:t>
      </w:r>
      <w:r>
        <w:rPr>
          <w:b w:val="0"/>
          <w:i w:val="0"/>
          <w:smallCaps w:val="0"/>
          <w:strike w:val="0"/>
          <w:sz w:val="22"/>
          <w:u w:val="single"/>
        </w:rPr>
        <w:t>few</w:t>
      </w:r>
      <w:r>
        <w:rPr>
          <w:b w:val="0"/>
          <w:i w:val="0"/>
          <w:smallCaps w:val="0"/>
          <w:strike w:val="0"/>
          <w:sz w:val="16"/>
          <w:u w:val="none"/>
        </w:rPr>
        <w:t xml:space="preserve"> are likely to </w:t>
      </w:r>
      <w:r>
        <w:rPr>
          <w:b w:val="0"/>
          <w:i w:val="0"/>
          <w:smallCaps w:val="0"/>
          <w:strike w:val="0"/>
          <w:sz w:val="22"/>
          <w:u w:val="single"/>
        </w:rPr>
        <w:t>consider</w:t>
      </w:r>
      <w:r>
        <w:rPr>
          <w:b w:val="0"/>
          <w:i w:val="0"/>
          <w:smallCaps w:val="0"/>
          <w:strike w:val="0"/>
          <w:sz w:val="16"/>
          <w:u w:val="none"/>
        </w:rPr>
        <w:t xml:space="preserve"> sound, noise, and </w:t>
      </w:r>
      <w:r>
        <w:rPr>
          <w:b/>
          <w:i w:val="0"/>
          <w:smallCaps w:val="0"/>
          <w:strike w:val="0"/>
          <w:sz w:val="22"/>
          <w:u w:val="single"/>
        </w:rPr>
        <w:t>the politics of listening</w:t>
      </w:r>
      <w:r>
        <w:rPr>
          <w:b w:val="0"/>
          <w:i w:val="0"/>
          <w:smallCaps w:val="0"/>
          <w:strike w:val="0"/>
          <w:sz w:val="16"/>
          <w:u w:val="none"/>
        </w:rPr>
        <w:t xml:space="preserve"> </w:t>
      </w:r>
      <w:r>
        <w:rPr>
          <w:b w:val="0"/>
          <w:i w:val="0"/>
          <w:smallCaps w:val="0"/>
          <w:strike w:val="0"/>
          <w:sz w:val="22"/>
          <w:u w:val="single"/>
        </w:rPr>
        <w:t>as carefully as Deaf and HoH people</w:t>
      </w:r>
      <w:r>
        <w:rPr>
          <w:b w:val="0"/>
          <w:i w:val="0"/>
          <w:smallCaps w:val="0"/>
          <w:strike w:val="0"/>
          <w:sz w:val="16"/>
          <w:u w:val="none"/>
        </w:rPr>
        <w:t>, whose lives are circumscribed by barriers to acoustical information. Kim’s works, such as (</w:t>
      </w:r>
      <w:r>
        <w:rPr>
          <w:b/>
          <w:i w:val="0"/>
          <w:smallCaps w:val="0"/>
          <w:strike w:val="0"/>
          <w:sz w:val="22"/>
          <w:highlight w:val="green"/>
          <w:u w:val="single"/>
        </w:rPr>
        <w:t>LISTEN</w:t>
      </w:r>
      <w:r>
        <w:rPr>
          <w:b w:val="0"/>
          <w:i w:val="0"/>
          <w:smallCaps w:val="0"/>
          <w:strike w:val="0"/>
          <w:sz w:val="16"/>
          <w:u w:val="none"/>
        </w:rPr>
        <w:t xml:space="preserve">), </w:t>
      </w:r>
      <w:r>
        <w:rPr>
          <w:b w:val="0"/>
          <w:i w:val="0"/>
          <w:smallCaps w:val="0"/>
          <w:strike w:val="0"/>
          <w:sz w:val="22"/>
          <w:highlight w:val="green"/>
          <w:u w:val="single"/>
        </w:rPr>
        <w:t>portray</w:t>
      </w:r>
      <w:r>
        <w:rPr>
          <w:b w:val="0"/>
          <w:i w:val="0"/>
          <w:smallCaps w:val="0"/>
          <w:strike w:val="0"/>
          <w:sz w:val="16"/>
          <w:u w:val="none"/>
        </w:rPr>
        <w:t xml:space="preserve"> the complexity of Deaf life—and </w:t>
      </w:r>
      <w:r>
        <w:rPr>
          <w:b/>
          <w:i w:val="0"/>
          <w:smallCaps w:val="0"/>
          <w:strike w:val="0"/>
          <w:sz w:val="22"/>
          <w:highlight w:val="green"/>
          <w:u w:val="single"/>
        </w:rPr>
        <w:t>Deaf culture</w:t>
      </w:r>
      <w:r>
        <w:rPr>
          <w:b w:val="0"/>
          <w:i w:val="0"/>
          <w:smallCaps w:val="0"/>
          <w:strike w:val="0"/>
          <w:sz w:val="16"/>
          <w:u w:val="none"/>
        </w:rPr>
        <w:t xml:space="preserve">—in and </w:t>
      </w:r>
      <w:r>
        <w:rPr>
          <w:b w:val="0"/>
          <w:i w:val="0"/>
          <w:smallCaps w:val="0"/>
          <w:strike w:val="0"/>
          <w:sz w:val="22"/>
          <w:highlight w:val="green"/>
          <w:u w:val="single"/>
        </w:rPr>
        <w:t>beyond society’s ableist sonic infrastructures</w:t>
      </w:r>
      <w:r>
        <w:rPr>
          <w:b w:val="0"/>
          <w:i w:val="0"/>
          <w:smallCaps w:val="0"/>
          <w:strike w:val="0"/>
          <w:sz w:val="16"/>
          <w:u w:val="none"/>
        </w:rPr>
        <w:t xml:space="preserve"> and ideologies, envisioning encounters with listening through memory, affect, and non-acoustical perceptual modes that </w:t>
      </w:r>
      <w:r>
        <w:rPr>
          <w:b w:val="0"/>
          <w:i w:val="0"/>
          <w:smallCaps w:val="0"/>
          <w:strike w:val="0"/>
          <w:sz w:val="22"/>
          <w:highlight w:val="green"/>
          <w:u w:val="single"/>
        </w:rPr>
        <w:t>integrate sight, touch, taste, and smell</w:t>
      </w:r>
      <w:r>
        <w:rPr>
          <w:b w:val="0"/>
          <w:i w:val="0"/>
          <w:smallCaps w:val="0"/>
          <w:strike w:val="0"/>
          <w:sz w:val="16"/>
          <w:u w:val="none"/>
        </w:rPr>
        <w:t>. In this process, they activate sound as a category unbound from a single aesthetic or social modality and challenge ideologies that privilege certain ranges and abilities of hearing over others.</w:t>
      </w:r>
    </w:p>
    <w:p>
      <w:pPr>
        <w:spacing w:after="60"/>
      </w:pPr>
      <w:r>
        <w:rPr>
          <w:b w:val="0"/>
          <w:i w:val="0"/>
          <w:smallCaps w:val="0"/>
          <w:strike w:val="0"/>
          <w:sz w:val="22"/>
          <w:u w:val="single"/>
        </w:rPr>
        <w:t>(LISTEN) subverts</w:t>
      </w:r>
      <w:r>
        <w:rPr>
          <w:b w:val="0"/>
          <w:i w:val="0"/>
          <w:smallCaps w:val="0"/>
          <w:strike w:val="0"/>
          <w:sz w:val="16"/>
          <w:u w:val="none"/>
        </w:rPr>
        <w:t xml:space="preserve"> </w:t>
      </w:r>
      <w:r>
        <w:rPr>
          <w:b/>
          <w:i w:val="0"/>
          <w:smallCaps w:val="0"/>
          <w:strike w:val="0"/>
          <w:sz w:val="22"/>
          <w:u w:val="single"/>
        </w:rPr>
        <w:t>dominant histories</w:t>
      </w:r>
      <w:r>
        <w:rPr>
          <w:b w:val="0"/>
          <w:i w:val="0"/>
          <w:smallCaps w:val="0"/>
          <w:strike w:val="0"/>
          <w:sz w:val="16"/>
          <w:u w:val="none"/>
        </w:rPr>
        <w:t xml:space="preserve"> and theories of sonic art </w:t>
      </w:r>
      <w:r>
        <w:rPr>
          <w:b w:val="0"/>
          <w:i w:val="0"/>
          <w:smallCaps w:val="0"/>
          <w:strike w:val="0"/>
          <w:sz w:val="22"/>
          <w:u w:val="single"/>
        </w:rPr>
        <w:t>that center</w:t>
      </w:r>
      <w:r>
        <w:rPr>
          <w:b w:val="0"/>
          <w:i w:val="0"/>
          <w:smallCaps w:val="0"/>
          <w:strike w:val="0"/>
          <w:sz w:val="16"/>
          <w:u w:val="none"/>
        </w:rPr>
        <w:t xml:space="preserve"> the </w:t>
      </w:r>
      <w:r>
        <w:rPr>
          <w:b/>
          <w:i w:val="0"/>
          <w:smallCaps w:val="0"/>
          <w:strike w:val="0"/>
          <w:sz w:val="22"/>
          <w:u w:val="single"/>
        </w:rPr>
        <w:t>experiences and values of hearing people</w:t>
      </w:r>
      <w:r>
        <w:rPr>
          <w:b w:val="0"/>
          <w:i w:val="0"/>
          <w:smallCaps w:val="0"/>
          <w:strike w:val="0"/>
          <w:sz w:val="16"/>
          <w:u w:val="none"/>
        </w:rPr>
        <w:t xml:space="preserve">. Rethinking the soundscape as a site for social critique, this article critiques modes of soundwalking that perpetuate oppressive systems of power, especially those that naturalize and normalize hearing and/or interpret sonic environments as neutral spaces of perception and consumption. Engaging contemporary soundscape theory in a consideration of deafness, power, and control, </w:t>
      </w:r>
      <w:r>
        <w:rPr>
          <w:b w:val="0"/>
          <w:i w:val="0"/>
          <w:smallCaps w:val="0"/>
          <w:strike w:val="0"/>
          <w:sz w:val="22"/>
          <w:u w:val="single"/>
        </w:rPr>
        <w:t>this article frames (</w:t>
      </w:r>
      <w:r>
        <w:rPr>
          <w:b w:val="0"/>
          <w:i w:val="0"/>
          <w:smallCaps w:val="0"/>
          <w:strike w:val="0"/>
          <w:sz w:val="22"/>
          <w:highlight w:val="green"/>
          <w:u w:val="single"/>
        </w:rPr>
        <w:t>LISTEN</w:t>
      </w:r>
      <w:r>
        <w:rPr>
          <w:b w:val="0"/>
          <w:i w:val="0"/>
          <w:smallCaps w:val="0"/>
          <w:strike w:val="0"/>
          <w:sz w:val="22"/>
          <w:u w:val="single"/>
        </w:rPr>
        <w:t xml:space="preserve">) as a critical soundwalk, </w:t>
      </w:r>
      <w:r>
        <w:rPr>
          <w:b w:val="0"/>
          <w:i w:val="0"/>
          <w:smallCaps w:val="0"/>
          <w:strike w:val="0"/>
          <w:sz w:val="22"/>
          <w:highlight w:val="green"/>
          <w:u w:val="single"/>
        </w:rPr>
        <w:t>challenging</w:t>
      </w:r>
      <w:r>
        <w:rPr>
          <w:b w:val="0"/>
          <w:i w:val="0"/>
          <w:smallCaps w:val="0"/>
          <w:strike w:val="0"/>
          <w:sz w:val="22"/>
          <w:u w:val="single"/>
        </w:rPr>
        <w:t xml:space="preserve"> the discursive and phenomenological </w:t>
      </w:r>
      <w:r>
        <w:rPr>
          <w:b w:val="0"/>
          <w:i w:val="0"/>
          <w:smallCaps w:val="0"/>
          <w:strike w:val="0"/>
          <w:sz w:val="22"/>
          <w:highlight w:val="green"/>
          <w:u w:val="single"/>
        </w:rPr>
        <w:t>barriers that constrain</w:t>
      </w:r>
      <w:r>
        <w:rPr>
          <w:b w:val="0"/>
          <w:i w:val="0"/>
          <w:smallCaps w:val="0"/>
          <w:strike w:val="0"/>
          <w:sz w:val="22"/>
          <w:u w:val="single"/>
        </w:rPr>
        <w:t xml:space="preserve"> contemporary </w:t>
      </w:r>
      <w:r>
        <w:rPr>
          <w:b w:val="0"/>
          <w:i w:val="0"/>
          <w:smallCaps w:val="0"/>
          <w:strike w:val="0"/>
          <w:sz w:val="22"/>
          <w:highlight w:val="green"/>
          <w:u w:val="single"/>
        </w:rPr>
        <w:t>sonic</w:t>
      </w:r>
      <w:r>
        <w:rPr>
          <w:b w:val="0"/>
          <w:i w:val="0"/>
          <w:smallCaps w:val="0"/>
          <w:strike w:val="0"/>
          <w:sz w:val="22"/>
          <w:u w:val="single"/>
        </w:rPr>
        <w:t xml:space="preserve"> art </w:t>
      </w:r>
      <w:r>
        <w:rPr>
          <w:b w:val="0"/>
          <w:i w:val="0"/>
          <w:smallCaps w:val="0"/>
          <w:strike w:val="0"/>
          <w:sz w:val="22"/>
          <w:highlight w:val="green"/>
          <w:u w:val="single"/>
        </w:rPr>
        <w:t>theory</w:t>
      </w:r>
      <w:r>
        <w:rPr>
          <w:b w:val="0"/>
          <w:i w:val="0"/>
          <w:smallCaps w:val="0"/>
          <w:strike w:val="0"/>
          <w:sz w:val="22"/>
          <w:u w:val="single"/>
        </w:rPr>
        <w:t xml:space="preserve"> and history</w:t>
      </w:r>
      <w:r>
        <w:rPr>
          <w:b w:val="0"/>
          <w:i w:val="0"/>
          <w:smallCaps w:val="0"/>
          <w:strike w:val="0"/>
          <w:sz w:val="16"/>
          <w:u w:val="none"/>
        </w:rPr>
        <w:t xml:space="preserve">. </w:t>
      </w:r>
      <w:r>
        <w:rPr>
          <w:b/>
          <w:i w:val="0"/>
          <w:smallCaps w:val="0"/>
          <w:strike w:val="0"/>
          <w:sz w:val="22"/>
          <w:u w:val="single"/>
        </w:rPr>
        <w:t>These barriers</w:t>
      </w:r>
      <w:r>
        <w:rPr>
          <w:b w:val="0"/>
          <w:i w:val="0"/>
          <w:smallCaps w:val="0"/>
          <w:strike w:val="0"/>
          <w:sz w:val="16"/>
          <w:u w:val="none"/>
        </w:rPr>
        <w:t xml:space="preserve">, such as </w:t>
      </w:r>
      <w:r>
        <w:rPr>
          <w:b w:val="0"/>
          <w:i w:val="0"/>
          <w:smallCaps w:val="0"/>
          <w:strike w:val="0"/>
          <w:sz w:val="22"/>
          <w:u w:val="single"/>
        </w:rPr>
        <w:t>embracing socially-constructed values of normalcy in hearing</w:t>
      </w:r>
      <w:r>
        <w:rPr>
          <w:b w:val="0"/>
          <w:i w:val="0"/>
          <w:smallCaps w:val="0"/>
          <w:strike w:val="0"/>
          <w:sz w:val="16"/>
          <w:u w:val="none"/>
        </w:rPr>
        <w:t xml:space="preserve">, </w:t>
      </w:r>
      <w:r>
        <w:rPr>
          <w:b w:val="0"/>
          <w:i w:val="0"/>
          <w:smallCaps w:val="0"/>
          <w:strike w:val="0"/>
          <w:sz w:val="22"/>
          <w:u w:val="single"/>
        </w:rPr>
        <w:t>are identified</w:t>
      </w:r>
      <w:r>
        <w:rPr>
          <w:b w:val="0"/>
          <w:i w:val="0"/>
          <w:smallCaps w:val="0"/>
          <w:strike w:val="0"/>
          <w:sz w:val="16"/>
          <w:u w:val="none"/>
        </w:rPr>
        <w:t xml:space="preserve"> by Christopher Kentz </w:t>
      </w:r>
      <w:r>
        <w:rPr>
          <w:b w:val="0"/>
          <w:i w:val="0"/>
          <w:smallCaps w:val="0"/>
          <w:strike w:val="0"/>
          <w:sz w:val="22"/>
          <w:highlight w:val="green"/>
          <w:u w:val="single"/>
        </w:rPr>
        <w:t>as reinforcing</w:t>
      </w:r>
      <w:r>
        <w:rPr>
          <w:b w:val="0"/>
          <w:i w:val="0"/>
          <w:smallCaps w:val="0"/>
          <w:strike w:val="0"/>
          <w:sz w:val="16"/>
          <w:u w:val="none"/>
        </w:rPr>
        <w:t xml:space="preserve"> a broader </w:t>
      </w:r>
      <w:r>
        <w:rPr>
          <w:b/>
          <w:i w:val="0"/>
          <w:smallCaps w:val="0"/>
          <w:strike w:val="0"/>
          <w:sz w:val="22"/>
          <w:u w:val="single"/>
        </w:rPr>
        <w:t>“</w:t>
      </w:r>
      <w:r>
        <w:rPr>
          <w:b/>
          <w:i w:val="0"/>
          <w:smallCaps w:val="0"/>
          <w:strike w:val="0"/>
          <w:sz w:val="22"/>
          <w:highlight w:val="green"/>
          <w:u w:val="single"/>
        </w:rPr>
        <w:t>hearing line</w:t>
      </w:r>
      <w:r>
        <w:rPr>
          <w:b/>
          <w:i w:val="0"/>
          <w:smallCaps w:val="0"/>
          <w:strike w:val="0"/>
          <w:sz w:val="22"/>
          <w:u w:val="single"/>
        </w:rPr>
        <w:t>,”</w:t>
      </w:r>
      <w:r>
        <w:rPr>
          <w:b w:val="0"/>
          <w:i w:val="0"/>
          <w:smallCaps w:val="0"/>
          <w:strike w:val="0"/>
          <w:sz w:val="16"/>
          <w:u w:val="none"/>
        </w:rPr>
        <w:t xml:space="preserve"> theorized as an “invisible boundary </w:t>
      </w:r>
      <w:r>
        <w:rPr>
          <w:b w:val="0"/>
          <w:i w:val="0"/>
          <w:smallCaps w:val="0"/>
          <w:strike w:val="0"/>
          <w:sz w:val="22"/>
          <w:highlight w:val="green"/>
          <w:u w:val="single"/>
        </w:rPr>
        <w:t>separating</w:t>
      </w:r>
      <w:r>
        <w:rPr>
          <w:b w:val="0"/>
          <w:i w:val="0"/>
          <w:smallCaps w:val="0"/>
          <w:strike w:val="0"/>
          <w:sz w:val="16"/>
          <w:highlight w:val="green"/>
          <w:u w:val="none"/>
        </w:rPr>
        <w:t xml:space="preserve"> </w:t>
      </w:r>
      <w:r>
        <w:rPr>
          <w:b/>
          <w:i w:val="0"/>
          <w:smallCaps w:val="0"/>
          <w:strike w:val="0"/>
          <w:sz w:val="22"/>
          <w:highlight w:val="green"/>
          <w:u w:val="single"/>
        </w:rPr>
        <w:t>deaf</w:t>
      </w:r>
      <w:r>
        <w:rPr>
          <w:b w:val="0"/>
          <w:i w:val="0"/>
          <w:smallCaps w:val="0"/>
          <w:strike w:val="0"/>
          <w:sz w:val="16"/>
          <w:u w:val="none"/>
        </w:rPr>
        <w:t xml:space="preserve"> [sic] </w:t>
      </w:r>
      <w:r>
        <w:rPr>
          <w:b w:val="0"/>
          <w:i w:val="0"/>
          <w:smallCaps w:val="0"/>
          <w:strike w:val="0"/>
          <w:sz w:val="22"/>
          <w:highlight w:val="green"/>
          <w:u w:val="single"/>
        </w:rPr>
        <w:t>and</w:t>
      </w:r>
      <w:r>
        <w:rPr>
          <w:b w:val="0"/>
          <w:i w:val="0"/>
          <w:smallCaps w:val="0"/>
          <w:strike w:val="0"/>
          <w:sz w:val="16"/>
          <w:highlight w:val="green"/>
          <w:u w:val="none"/>
        </w:rPr>
        <w:t xml:space="preserve"> </w:t>
      </w:r>
      <w:r>
        <w:rPr>
          <w:b/>
          <w:i w:val="0"/>
          <w:smallCaps w:val="0"/>
          <w:strike w:val="0"/>
          <w:sz w:val="22"/>
          <w:highlight w:val="green"/>
          <w:u w:val="single"/>
        </w:rPr>
        <w:t>hearing people</w:t>
      </w:r>
      <w:r>
        <w:rPr>
          <w:b w:val="0"/>
          <w:i w:val="0"/>
          <w:smallCaps w:val="0"/>
          <w:strike w:val="0"/>
          <w:sz w:val="16"/>
          <w:u w:val="none"/>
        </w:rPr>
        <w:t xml:space="preserve">” </w:t>
      </w:r>
      <w:r>
        <w:rPr>
          <w:b w:val="0"/>
          <w:i w:val="0"/>
          <w:smallCaps w:val="0"/>
          <w:strike w:val="0"/>
          <w:sz w:val="22"/>
          <w:u w:val="single"/>
        </w:rPr>
        <w:t>in society</w:t>
      </w:r>
      <w:r>
        <w:rPr>
          <w:b w:val="0"/>
          <w:i w:val="0"/>
          <w:smallCaps w:val="0"/>
          <w:strike w:val="0"/>
          <w:sz w:val="16"/>
          <w:u w:val="none"/>
        </w:rPr>
        <w:t xml:space="preserve"> (18).32</w:t>
      </w:r>
    </w:p>
    <w:p>
      <w:pPr>
        <w:spacing w:after="60"/>
      </w:pPr>
      <w:r>
        <w:rPr>
          <w:b w:val="0"/>
          <w:i w:val="0"/>
          <w:smallCaps w:val="0"/>
          <w:strike w:val="0"/>
          <w:sz w:val="16"/>
          <w:u w:val="none"/>
        </w:rPr>
        <w:t>Kim’s (LISTEN) reinterpreted Listen (1966) by sonic artist Max Neuhaus (1939–2009), an early example of soundwalking (within colonialist trajectories of Western art and music).33 In this practice, listeners move throughout a dynamic acoustical environment, or soundscape, in search of aesthetic meaning. A soundwalk aims to activate one’s perception of sonic space, creating a sense of place in which active listening offers compelling acoustical information about spatial environments typically interpreted visually. Neuhaus realized Listen many times between 1966 and 1974. For the first iteration, he asked participants to join him at 14th Street and Avenue C in Manhattan, “where the street bisects a power plant,” the same location as Kim (Neuhaus 63). Neuhaus—like Kim, who realized her version on the original’s fiftieth anniversary—led them through the area to transform the sounds of the street into avantgarde environmental music.</w:t>
      </w:r>
    </w:p>
    <w:p>
      <w:pPr>
        <w:spacing w:after="60"/>
      </w:pPr>
      <w:r>
        <w:rPr>
          <w:b w:val="0"/>
          <w:i w:val="0"/>
          <w:smallCaps w:val="0"/>
          <w:strike w:val="0"/>
          <w:sz w:val="16"/>
          <w:u w:val="none"/>
        </w:rPr>
        <w:t>Neuhaus’s Listen represents a detachment of sound from conventional musical categories, and the formation of “sound art” as a discrete genre of “dematerialized” postwar art. But what mode of listening develops in this framework? Who is allowed to creatively engage and interpret the soundscape? What manner of soundwalking emerges from Neuhaus’s epistemology of listening, where the local soundscape is acousmatically mediated as raw sonic material, detached from the community and observed from the outside?34</w:t>
      </w:r>
    </w:p>
    <w:p>
      <w:pPr>
        <w:spacing w:after="60"/>
      </w:pPr>
      <w:r>
        <w:rPr>
          <w:b w:val="0"/>
          <w:i w:val="0"/>
          <w:smallCaps w:val="0"/>
          <w:strike w:val="0"/>
          <w:sz w:val="16"/>
          <w:u w:val="none"/>
        </w:rPr>
        <w:t xml:space="preserve">Rather than observing the soundscape and larger sensory environment from the outsidein, </w:t>
      </w:r>
      <w:r>
        <w:rPr>
          <w:b w:val="0"/>
          <w:i w:val="0"/>
          <w:smallCaps w:val="0"/>
          <w:strike w:val="0"/>
          <w:sz w:val="22"/>
          <w:u w:val="single"/>
        </w:rPr>
        <w:t xml:space="preserve">Kim deployed an inside-out perspective that </w:t>
      </w:r>
      <w:r>
        <w:rPr>
          <w:b w:val="0"/>
          <w:i w:val="0"/>
          <w:smallCaps w:val="0"/>
          <w:strike w:val="0"/>
          <w:sz w:val="22"/>
          <w:highlight w:val="green"/>
          <w:u w:val="single"/>
        </w:rPr>
        <w:t>emphasized</w:t>
      </w:r>
      <w:r>
        <w:rPr>
          <w:b w:val="0"/>
          <w:i w:val="0"/>
          <w:smallCaps w:val="0"/>
          <w:strike w:val="0"/>
          <w:sz w:val="22"/>
          <w:u w:val="single"/>
        </w:rPr>
        <w:t xml:space="preserve"> a </w:t>
      </w:r>
      <w:r>
        <w:rPr>
          <w:b w:val="0"/>
          <w:i w:val="0"/>
          <w:smallCaps w:val="0"/>
          <w:strike w:val="0"/>
          <w:sz w:val="22"/>
          <w:highlight w:val="green"/>
          <w:u w:val="single"/>
        </w:rPr>
        <w:t>non-cochlear</w:t>
      </w:r>
      <w:r>
        <w:rPr>
          <w:b w:val="0"/>
          <w:i w:val="0"/>
          <w:smallCaps w:val="0"/>
          <w:strike w:val="0"/>
          <w:sz w:val="22"/>
          <w:u w:val="single"/>
        </w:rPr>
        <w:t xml:space="preserve"> and </w:t>
      </w:r>
      <w:r>
        <w:rPr>
          <w:b w:val="0"/>
          <w:i w:val="0"/>
          <w:smallCaps w:val="0"/>
          <w:strike w:val="0"/>
          <w:sz w:val="22"/>
          <w:highlight w:val="green"/>
          <w:u w:val="single"/>
        </w:rPr>
        <w:t>multisensory approach</w:t>
      </w:r>
      <w:r>
        <w:rPr>
          <w:b w:val="0"/>
          <w:i w:val="0"/>
          <w:smallCaps w:val="0"/>
          <w:strike w:val="0"/>
          <w:sz w:val="22"/>
          <w:u w:val="single"/>
        </w:rPr>
        <w:t xml:space="preserve"> to listening </w:t>
      </w:r>
      <w:r>
        <w:rPr>
          <w:b w:val="0"/>
          <w:i w:val="0"/>
          <w:smallCaps w:val="0"/>
          <w:strike w:val="0"/>
          <w:sz w:val="22"/>
          <w:highlight w:val="green"/>
          <w:u w:val="single"/>
        </w:rPr>
        <w:t>that centered community relationships</w:t>
      </w:r>
      <w:r>
        <w:rPr>
          <w:b w:val="0"/>
          <w:i w:val="0"/>
          <w:smallCaps w:val="0"/>
          <w:strike w:val="0"/>
          <w:sz w:val="22"/>
          <w:u w:val="single"/>
        </w:rPr>
        <w:t xml:space="preserve"> using an expanded definition of sound</w:t>
      </w:r>
      <w:r>
        <w:rPr>
          <w:b w:val="0"/>
          <w:i w:val="0"/>
          <w:smallCaps w:val="0"/>
          <w:strike w:val="0"/>
          <w:sz w:val="16"/>
          <w:u w:val="none"/>
        </w:rPr>
        <w:t xml:space="preserve">. Developing a route (see fig. 5) based on her personal experiences and social position, </w:t>
      </w:r>
      <w:r>
        <w:rPr>
          <w:b w:val="0"/>
          <w:i w:val="0"/>
          <w:smallCaps w:val="0"/>
          <w:strike w:val="0"/>
          <w:sz w:val="22"/>
          <w:u w:val="single"/>
        </w:rPr>
        <w:t>Kim redefined the soundscape from a Deaf cultural position, inviting participants to consider: What does “temperature rising” sound like?</w:t>
      </w:r>
      <w:r>
        <w:rPr>
          <w:b w:val="0"/>
          <w:i w:val="0"/>
          <w:smallCaps w:val="0"/>
          <w:strike w:val="0"/>
          <w:sz w:val="16"/>
          <w:u w:val="none"/>
        </w:rPr>
        <w:t xml:space="preserve"> How do we feel fluorescent lightbulbs “moan?” Which noises convey the concept, or event, of “darkness manifesting?” </w:t>
      </w:r>
      <w:r>
        <w:rPr>
          <w:b/>
          <w:i w:val="0"/>
          <w:smallCaps w:val="0"/>
          <w:strike w:val="0"/>
          <w:sz w:val="22"/>
          <w:u w:val="single"/>
        </w:rPr>
        <w:t xml:space="preserve">(LISTEN) </w:t>
      </w:r>
      <w:r>
        <w:rPr>
          <w:b w:val="0"/>
          <w:i w:val="0"/>
          <w:smallCaps w:val="0"/>
          <w:strike w:val="0"/>
          <w:sz w:val="22"/>
          <w:u w:val="single"/>
        </w:rPr>
        <w:t>foregrounded</w:t>
      </w:r>
      <w:r>
        <w:rPr>
          <w:b w:val="0"/>
          <w:i w:val="0"/>
          <w:smallCaps w:val="0"/>
          <w:strike w:val="0"/>
          <w:sz w:val="16"/>
          <w:u w:val="none"/>
        </w:rPr>
        <w:t xml:space="preserve"> the many </w:t>
      </w:r>
      <w:r>
        <w:rPr>
          <w:b w:val="0"/>
          <w:i w:val="0"/>
          <w:smallCaps w:val="0"/>
          <w:strike w:val="0"/>
          <w:sz w:val="22"/>
          <w:u w:val="single"/>
        </w:rPr>
        <w:t>affordances</w:t>
      </w:r>
      <w:r>
        <w:rPr>
          <w:b w:val="0"/>
          <w:i w:val="0"/>
          <w:smallCaps w:val="0"/>
          <w:strike w:val="0"/>
          <w:sz w:val="16"/>
          <w:u w:val="none"/>
        </w:rPr>
        <w:t xml:space="preserve"> that deafness and </w:t>
      </w:r>
      <w:r>
        <w:rPr>
          <w:b/>
          <w:i w:val="0"/>
          <w:smallCaps w:val="0"/>
          <w:strike w:val="0"/>
          <w:sz w:val="22"/>
          <w:highlight w:val="green"/>
          <w:u w:val="single"/>
        </w:rPr>
        <w:t>Deaf culture</w:t>
      </w:r>
      <w:r>
        <w:rPr>
          <w:b w:val="0"/>
          <w:i w:val="0"/>
          <w:smallCaps w:val="0"/>
          <w:strike w:val="0"/>
          <w:sz w:val="16"/>
          <w:highlight w:val="green"/>
          <w:u w:val="none"/>
        </w:rPr>
        <w:t xml:space="preserve"> </w:t>
      </w:r>
      <w:r>
        <w:rPr>
          <w:b w:val="0"/>
          <w:i w:val="0"/>
          <w:smallCaps w:val="0"/>
          <w:strike w:val="0"/>
          <w:sz w:val="22"/>
          <w:highlight w:val="green"/>
          <w:u w:val="single"/>
        </w:rPr>
        <w:t>provide</w:t>
      </w:r>
      <w:r>
        <w:rPr>
          <w:b w:val="0"/>
          <w:i w:val="0"/>
          <w:smallCaps w:val="0"/>
          <w:strike w:val="0"/>
          <w:sz w:val="22"/>
          <w:u w:val="single"/>
        </w:rPr>
        <w:t xml:space="preserve"> to sonic art practice</w:t>
      </w:r>
      <w:r>
        <w:rPr>
          <w:b w:val="0"/>
          <w:i w:val="0"/>
          <w:smallCaps w:val="0"/>
          <w:strike w:val="0"/>
          <w:sz w:val="16"/>
          <w:u w:val="none"/>
        </w:rPr>
        <w:t xml:space="preserve"> and scholarship, a paradigm that prioritizes cochlear perception over </w:t>
      </w:r>
      <w:r>
        <w:rPr>
          <w:b w:val="0"/>
          <w:i w:val="0"/>
          <w:smallCaps w:val="0"/>
          <w:strike w:val="0"/>
          <w:sz w:val="22"/>
          <w:highlight w:val="green"/>
          <w:u w:val="single"/>
        </w:rPr>
        <w:t>other modalities of listening</w:t>
      </w:r>
      <w:r>
        <w:rPr>
          <w:b w:val="0"/>
          <w:i w:val="0"/>
          <w:smallCaps w:val="0"/>
          <w:strike w:val="0"/>
          <w:sz w:val="16"/>
          <w:u w:val="none"/>
        </w:rPr>
        <w:t xml:space="preserve">. And by enclosing Neuhaus’s original title in a caption—(LISTEN)—Kim expanded the formal boundaries of soundwalking to include more than sound itself.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