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Combining </w:t>
      </w:r>
      <w:r>
        <w:rPr>
          <w:b/>
          <w:i w:val="0"/>
          <w:smallCaps w:val="0"/>
          <w:strike w:val="0"/>
          <w:sz w:val="28"/>
          <w:u w:val="single"/>
        </w:rPr>
        <w:t>different</w:t>
      </w:r>
      <w:r>
        <w:rPr>
          <w:b/>
          <w:i w:val="0"/>
          <w:smallCaps w:val="0"/>
          <w:strike w:val="0"/>
          <w:sz w:val="28"/>
          <w:u w:val="none"/>
        </w:rPr>
        <w:t xml:space="preserve"> their </w:t>
      </w:r>
      <w:r>
        <w:rPr>
          <w:b/>
          <w:i w:val="0"/>
          <w:smallCaps w:val="0"/>
          <w:strike w:val="0"/>
          <w:sz w:val="28"/>
          <w:u w:val="single"/>
        </w:rPr>
        <w:t>fiction</w:t>
      </w:r>
      <w:r>
        <w:rPr>
          <w:b/>
          <w:i w:val="0"/>
          <w:smallCaps w:val="0"/>
          <w:strike w:val="0"/>
          <w:sz w:val="28"/>
          <w:u w:val="none"/>
        </w:rPr>
        <w:t xml:space="preserve"> with our </w:t>
      </w:r>
      <w:r>
        <w:rPr>
          <w:b/>
          <w:i w:val="0"/>
          <w:smallCaps w:val="0"/>
          <w:strike w:val="0"/>
          <w:sz w:val="28"/>
          <w:u w:val="single"/>
        </w:rPr>
        <w:t>sonics</w:t>
      </w:r>
      <w:r>
        <w:rPr>
          <w:b/>
          <w:i w:val="0"/>
          <w:smallCaps w:val="0"/>
          <w:strike w:val="0"/>
          <w:sz w:val="28"/>
          <w:u w:val="none"/>
        </w:rPr>
        <w:t xml:space="preserve"> is the best way to </w:t>
      </w:r>
      <w:r>
        <w:rPr>
          <w:b/>
          <w:i w:val="0"/>
          <w:smallCaps w:val="0"/>
          <w:strike w:val="0"/>
          <w:sz w:val="28"/>
          <w:u w:val="single"/>
        </w:rPr>
        <w:t>navigate</w:t>
      </w:r>
      <w:r>
        <w:rPr>
          <w:b/>
          <w:i w:val="0"/>
          <w:smallCaps w:val="0"/>
          <w:strike w:val="0"/>
          <w:sz w:val="28"/>
          <w:u w:val="none"/>
        </w:rPr>
        <w:t xml:space="preserve"> the law-sound </w:t>
      </w:r>
      <w:r>
        <w:rPr>
          <w:b/>
          <w:i w:val="0"/>
          <w:smallCaps w:val="0"/>
          <w:strike w:val="0"/>
          <w:sz w:val="28"/>
          <w:u w:val="single"/>
        </w:rPr>
        <w:t>relation</w:t>
      </w:r>
      <w:r>
        <w:rPr>
          <w:b/>
          <w:i w:val="0"/>
          <w:smallCaps w:val="0"/>
          <w:strike w:val="0"/>
          <w:sz w:val="28"/>
          <w:u w:val="none"/>
        </w:rPr>
        <w:t>.</w:t>
      </w:r>
    </w:p>
    <w:p>
      <w:pPr>
        <w:spacing w:after="80"/>
      </w:pPr>
      <w:r>
        <w:rPr>
          <w:b/>
          <w:i w:val="0"/>
          <w:smallCaps w:val="0"/>
          <w:strike w:val="0"/>
          <w:sz w:val="28"/>
          <w:u w:val="none"/>
        </w:rPr>
        <w:t>Parker ’15</w:t>
      </w:r>
      <w:r>
        <w:rPr>
          <w:b w:val="0"/>
          <w:i w:val="0"/>
          <w:smallCaps w:val="0"/>
          <w:strike w:val="0"/>
          <w:sz w:val="22"/>
          <w:u w:val="none"/>
        </w:rPr>
        <w:t xml:space="preserve"> [James E. is a Lecturer, Melbourne Law School James E. K. Parker is a Lecturer in Law at Melbourne Law School, where he is the director of a research programme on "Law, Sound, and the International" at the Institute for International Law and the Humanities, “Towards an Acoustic Jurisprudence: Law and the Long Range Acoustic Device,” 2015] etkin</w:t>
      </w:r>
    </w:p>
    <w:p>
      <w:pPr>
        <w:spacing w:after="60"/>
      </w:pPr>
      <w:r>
        <w:rPr>
          <w:b w:val="0"/>
          <w:i w:val="0"/>
          <w:smallCaps w:val="0"/>
          <w:strike w:val="0"/>
          <w:color w:val="000000"/>
          <w:sz w:val="16"/>
          <w:u w:val="none"/>
        </w:rPr>
        <w:t xml:space="preserve">This is not a niche enterprise. Because </w:t>
      </w:r>
      <w:r>
        <w:rPr>
          <w:b w:val="0"/>
          <w:i w:val="0"/>
          <w:smallCaps w:val="0"/>
          <w:strike w:val="0"/>
          <w:color w:val="000000"/>
          <w:sz w:val="22"/>
          <w:u w:val="single"/>
        </w:rPr>
        <w:t>all legal thought and practice necessarily takes place in</w:t>
      </w:r>
      <w:r>
        <w:rPr>
          <w:b w:val="0"/>
          <w:i w:val="0"/>
          <w:smallCaps w:val="0"/>
          <w:strike w:val="0"/>
          <w:color w:val="000000"/>
          <w:sz w:val="16"/>
          <w:u w:val="none"/>
        </w:rPr>
        <w:t xml:space="preserve"> and in </w:t>
      </w:r>
      <w:r>
        <w:rPr>
          <w:b w:val="0"/>
          <w:i w:val="0"/>
          <w:smallCaps w:val="0"/>
          <w:strike w:val="0"/>
          <w:color w:val="000000"/>
          <w:sz w:val="22"/>
          <w:u w:val="single"/>
        </w:rPr>
        <w:t>relation to sound</w:t>
      </w:r>
      <w:r>
        <w:rPr>
          <w:b w:val="0"/>
          <w:i w:val="0"/>
          <w:smallCaps w:val="0"/>
          <w:strike w:val="0"/>
          <w:color w:val="000000"/>
          <w:sz w:val="16"/>
          <w:u w:val="none"/>
        </w:rPr>
        <w:t xml:space="preserve">, an </w:t>
      </w:r>
      <w:r>
        <w:rPr>
          <w:b w:val="0"/>
          <w:i w:val="0"/>
          <w:smallCaps w:val="0"/>
          <w:strike w:val="0"/>
          <w:color w:val="000000"/>
          <w:sz w:val="22"/>
          <w:u w:val="single"/>
        </w:rPr>
        <w:t>acoustic jurisprudence is as relevant to the law of property, evidence or immigration as the law of genocide, human rights or torts</w:t>
      </w:r>
      <w:r>
        <w:rPr>
          <w:b w:val="0"/>
          <w:i w:val="0"/>
          <w:smallCaps w:val="0"/>
          <w:strike w:val="0"/>
          <w:color w:val="000000"/>
          <w:sz w:val="16"/>
          <w:u w:val="none"/>
        </w:rPr>
        <w:t xml:space="preserve">. But this diversity also makes it hard, and indeed undesirable, to offer a road-map in advance. </w:t>
      </w:r>
      <w:r>
        <w:rPr>
          <w:b w:val="0"/>
          <w:i w:val="0"/>
          <w:smallCaps w:val="0"/>
          <w:strike w:val="0"/>
          <w:color w:val="000000"/>
          <w:sz w:val="22"/>
          <w:u w:val="single"/>
        </w:rPr>
        <w:t>There is</w:t>
      </w:r>
      <w:r>
        <w:rPr>
          <w:b w:val="0"/>
          <w:i w:val="0"/>
          <w:smallCaps w:val="0"/>
          <w:strike w:val="0"/>
          <w:color w:val="000000"/>
          <w:sz w:val="16"/>
          <w:u w:val="none"/>
        </w:rPr>
        <w:t xml:space="preserve"> no one story here,</w:t>
      </w:r>
      <w:r>
        <w:rPr>
          <w:b w:val="0"/>
          <w:i w:val="0"/>
          <w:smallCaps w:val="0"/>
          <w:strike w:val="0"/>
          <w:color w:val="000000"/>
          <w:sz w:val="22"/>
          <w:u w:val="single"/>
        </w:rPr>
        <w:t xml:space="preserve"> </w:t>
      </w:r>
      <w:r>
        <w:rPr>
          <w:b/>
          <w:i w:val="0"/>
          <w:smallCaps w:val="0"/>
          <w:strike w:val="0"/>
          <w:color w:val="000000"/>
          <w:sz w:val="22"/>
          <w:u w:val="single"/>
        </w:rPr>
        <w:t>no single narrative</w:t>
      </w:r>
      <w:r>
        <w:rPr>
          <w:b w:val="0"/>
          <w:i w:val="0"/>
          <w:smallCaps w:val="0"/>
          <w:strike w:val="0"/>
          <w:color w:val="000000"/>
          <w:sz w:val="22"/>
          <w:u w:val="single"/>
        </w:rPr>
        <w:t xml:space="preserve"> capable of </w:t>
      </w:r>
      <w:r>
        <w:rPr>
          <w:b/>
          <w:i w:val="0"/>
          <w:smallCaps w:val="0"/>
          <w:strike w:val="0"/>
          <w:color w:val="000000"/>
          <w:sz w:val="22"/>
          <w:u w:val="single"/>
        </w:rPr>
        <w:t>capturing</w:t>
      </w:r>
      <w:r>
        <w:rPr>
          <w:b w:val="0"/>
          <w:i w:val="0"/>
          <w:smallCaps w:val="0"/>
          <w:strike w:val="0"/>
          <w:sz w:val="22"/>
          <w:u w:val="none"/>
        </w:rPr>
        <w:t xml:space="preserve"> </w:t>
      </w:r>
      <w:r>
        <w:rPr>
          <w:b w:val="0"/>
          <w:i w:val="0"/>
          <w:smallCaps w:val="0"/>
          <w:strike w:val="0"/>
          <w:sz w:val="16"/>
          <w:u w:val="none"/>
        </w:rPr>
        <w:t>or appraising</w:t>
      </w:r>
      <w:r>
        <w:rPr>
          <w:b w:val="0"/>
          <w:i w:val="0"/>
          <w:smallCaps w:val="0"/>
          <w:strike w:val="0"/>
          <w:sz w:val="22"/>
          <w:u w:val="none"/>
        </w:rPr>
        <w:t xml:space="preserve"> </w:t>
      </w:r>
      <w:r>
        <w:rPr>
          <w:b w:val="0"/>
          <w:i w:val="0"/>
          <w:smallCaps w:val="0"/>
          <w:strike w:val="0"/>
          <w:color w:val="000000"/>
          <w:sz w:val="22"/>
          <w:u w:val="single"/>
        </w:rPr>
        <w:t>the law–sound relation as a whole</w:t>
      </w:r>
      <w:r>
        <w:rPr>
          <w:b w:val="0"/>
          <w:i w:val="0"/>
          <w:smallCaps w:val="0"/>
          <w:strike w:val="0"/>
          <w:color w:val="000000"/>
          <w:sz w:val="16"/>
          <w:u w:val="none"/>
        </w:rPr>
        <w:t xml:space="preserve">. Nevertheless, the four analytics outlined at the outset of this piece do provide something of a starting point. (1) </w:t>
      </w:r>
      <w:r>
        <w:rPr>
          <w:b w:val="0"/>
          <w:i w:val="0"/>
          <w:smallCaps w:val="0"/>
          <w:strike w:val="0"/>
          <w:sz w:val="22"/>
          <w:u w:val="single"/>
        </w:rPr>
        <w:t>The soundscape is always also a lawscape</w:t>
      </w:r>
      <w:r>
        <w:rPr>
          <w:b w:val="0"/>
          <w:i w:val="0"/>
          <w:smallCaps w:val="0"/>
          <w:strike w:val="0"/>
          <w:color w:val="000000"/>
          <w:sz w:val="22"/>
          <w:u w:val="single"/>
        </w:rPr>
        <w:t>. We must attend to the role played by law in the production of our sonic worlds</w:t>
      </w:r>
      <w:r>
        <w:rPr>
          <w:b w:val="0"/>
          <w:i w:val="0"/>
          <w:smallCaps w:val="0"/>
          <w:strike w:val="0"/>
          <w:color w:val="000000"/>
          <w:sz w:val="16"/>
          <w:u w:val="none"/>
        </w:rPr>
        <w:t xml:space="preserve">. (2) </w:t>
      </w:r>
      <w:r>
        <w:rPr>
          <w:b w:val="0"/>
          <w:i w:val="0"/>
          <w:smallCaps w:val="0"/>
          <w:strike w:val="0"/>
          <w:color w:val="000000"/>
          <w:sz w:val="22"/>
          <w:u w:val="single"/>
        </w:rPr>
        <w:t>We</w:t>
      </w:r>
      <w:r>
        <w:rPr>
          <w:b w:val="0"/>
          <w:i w:val="0"/>
          <w:smallCaps w:val="0"/>
          <w:strike w:val="0"/>
          <w:color w:val="000000"/>
          <w:sz w:val="16"/>
          <w:u w:val="none"/>
        </w:rPr>
        <w:t xml:space="preserve"> can and </w:t>
      </w:r>
      <w:r>
        <w:rPr>
          <w:b w:val="0"/>
          <w:i w:val="0"/>
          <w:smallCaps w:val="0"/>
          <w:strike w:val="0"/>
          <w:color w:val="000000"/>
          <w:sz w:val="22"/>
          <w:u w:val="single"/>
        </w:rPr>
        <w:t>should read legal texts for what they reveal about law’s sonic imagination</w:t>
      </w:r>
      <w:r>
        <w:rPr>
          <w:b w:val="0"/>
          <w:i w:val="0"/>
          <w:smallCaps w:val="0"/>
          <w:strike w:val="0"/>
          <w:color w:val="000000"/>
          <w:sz w:val="16"/>
          <w:u w:val="none"/>
        </w:rPr>
        <w:t xml:space="preserve">: how legal institutions conceive sound from one context to the next. But law doesn’t just regulate sound. </w:t>
      </w:r>
      <w:r>
        <w:rPr>
          <w:b w:val="0"/>
          <w:i w:val="0"/>
          <w:smallCaps w:val="0"/>
          <w:strike w:val="0"/>
          <w:color w:val="000000"/>
          <w:sz w:val="22"/>
          <w:u w:val="single"/>
        </w:rPr>
        <w:t>Legal practice itself is soundful</w:t>
      </w:r>
      <w:r>
        <w:rPr>
          <w:b w:val="0"/>
          <w:i w:val="0"/>
          <w:smallCaps w:val="0"/>
          <w:strike w:val="0"/>
          <w:color w:val="000000"/>
          <w:sz w:val="16"/>
          <w:u w:val="none"/>
        </w:rPr>
        <w:t xml:space="preserve">. So (3) we should equally concern ourselves with the judicial soundscape, both the acoustic features of the courtroom, and the ways in which that environment was constructed, understood and perceived.41 Finally, because law’s conduct is soundful out of court as well as in it, (4) </w:t>
      </w:r>
      <w:r>
        <w:rPr>
          <w:b w:val="0"/>
          <w:i w:val="0"/>
          <w:smallCaps w:val="0"/>
          <w:strike w:val="0"/>
          <w:color w:val="000000"/>
          <w:sz w:val="22"/>
          <w:u w:val="single"/>
        </w:rPr>
        <w:t>we should also address the many and changing modes of law’s acoustic expression</w:t>
      </w:r>
      <w:r>
        <w:rPr>
          <w:b w:val="0"/>
          <w:i w:val="0"/>
          <w:smallCaps w:val="0"/>
          <w:strike w:val="0"/>
          <w:color w:val="000000"/>
          <w:sz w:val="16"/>
          <w:u w:val="none"/>
        </w:rPr>
        <w:t xml:space="preserve">: its juris-diction. In each instance, the </w:t>
      </w:r>
      <w:r>
        <w:rPr>
          <w:b w:val="0"/>
          <w:i w:val="0"/>
          <w:smallCaps w:val="0"/>
          <w:strike w:val="0"/>
          <w:color w:val="000000"/>
          <w:sz w:val="22"/>
          <w:u w:val="single"/>
        </w:rPr>
        <w:t>necessary attitude is neither purely internal nor external, neither that of apologist nor critic</w:t>
      </w:r>
      <w:r>
        <w:rPr>
          <w:b w:val="0"/>
          <w:i w:val="0"/>
          <w:smallCaps w:val="0"/>
          <w:strike w:val="0"/>
          <w:color w:val="000000"/>
          <w:sz w:val="16"/>
          <w:u w:val="none"/>
        </w:rPr>
        <w:t xml:space="preserve">. An </w:t>
      </w:r>
      <w:r>
        <w:rPr>
          <w:b w:val="0"/>
          <w:i w:val="0"/>
          <w:smallCaps w:val="0"/>
          <w:strike w:val="0"/>
          <w:color w:val="000000"/>
          <w:sz w:val="22"/>
          <w:u w:val="single"/>
        </w:rPr>
        <w:t>acoustic jurisprudence requires</w:t>
      </w:r>
      <w:r>
        <w:rPr>
          <w:b w:val="0"/>
          <w:i w:val="0"/>
          <w:smallCaps w:val="0"/>
          <w:strike w:val="0"/>
          <w:color w:val="000000"/>
          <w:sz w:val="16"/>
          <w:u w:val="none"/>
        </w:rPr>
        <w:t xml:space="preserve"> both a </w:t>
      </w:r>
      <w:r>
        <w:rPr>
          <w:b/>
          <w:i w:val="0"/>
          <w:smallCaps w:val="0"/>
          <w:strike w:val="0"/>
          <w:color w:val="000000"/>
          <w:sz w:val="22"/>
          <w:u w:val="single"/>
        </w:rPr>
        <w:t>knowledge of law</w:t>
      </w:r>
      <w:r>
        <w:rPr>
          <w:b w:val="0"/>
          <w:i w:val="0"/>
          <w:smallCaps w:val="0"/>
          <w:strike w:val="0"/>
          <w:color w:val="000000"/>
          <w:sz w:val="22"/>
          <w:u w:val="single"/>
        </w:rPr>
        <w:t xml:space="preserve"> and</w:t>
      </w:r>
      <w:r>
        <w:rPr>
          <w:b w:val="0"/>
          <w:i w:val="0"/>
          <w:smallCaps w:val="0"/>
          <w:strike w:val="0"/>
          <w:color w:val="000000"/>
          <w:sz w:val="16"/>
          <w:u w:val="none"/>
        </w:rPr>
        <w:t xml:space="preserve"> a certain </w:t>
      </w:r>
      <w:r>
        <w:rPr>
          <w:b/>
          <w:i w:val="0"/>
          <w:smallCaps w:val="0"/>
          <w:strike w:val="0"/>
          <w:color w:val="000000"/>
          <w:sz w:val="22"/>
          <w:u w:val="single"/>
        </w:rPr>
        <w:t>distance from it</w:t>
      </w:r>
      <w:r>
        <w:rPr>
          <w:b w:val="0"/>
          <w:i w:val="0"/>
          <w:smallCaps w:val="0"/>
          <w:strike w:val="0"/>
          <w:color w:val="000000"/>
          <w:sz w:val="16"/>
          <w:u w:val="none"/>
        </w:rPr>
        <w:t xml:space="preserve">: </w:t>
      </w:r>
      <w:r>
        <w:rPr>
          <w:b w:val="0"/>
          <w:i w:val="0"/>
          <w:smallCaps w:val="0"/>
          <w:strike w:val="0"/>
          <w:color w:val="000000"/>
          <w:sz w:val="22"/>
          <w:u w:val="single"/>
        </w:rPr>
        <w:t xml:space="preserve">a matter of walking alongside, an interested listener. </w:t>
      </w:r>
      <w:r>
        <w:rPr>
          <w:b w:val="0"/>
          <w:i w:val="0"/>
          <w:smallCaps w:val="0"/>
          <w:strike w:val="0"/>
          <w:color w:val="000000"/>
          <w:sz w:val="22"/>
          <w:u w:val="single"/>
        </w:rPr>
        <w:t>The purpose is</w:t>
      </w:r>
      <w:r>
        <w:rPr>
          <w:b w:val="0"/>
          <w:i w:val="0"/>
          <w:smallCaps w:val="0"/>
          <w:strike w:val="0"/>
          <w:color w:val="000000"/>
          <w:sz w:val="16"/>
          <w:u w:val="none"/>
        </w:rPr>
        <w:t xml:space="preserve"> not to absolve or condemn law then, but </w:t>
      </w:r>
      <w:r>
        <w:rPr>
          <w:b w:val="0"/>
          <w:i w:val="0"/>
          <w:smallCaps w:val="0"/>
          <w:strike w:val="0"/>
          <w:color w:val="000000"/>
          <w:sz w:val="22"/>
          <w:u w:val="single"/>
        </w:rPr>
        <w:t xml:space="preserve">to </w:t>
      </w:r>
      <w:r>
        <w:rPr>
          <w:b/>
          <w:i w:val="0"/>
          <w:smallCaps w:val="0"/>
          <w:strike w:val="0"/>
          <w:color w:val="000000"/>
          <w:sz w:val="22"/>
          <w:u w:val="single"/>
        </w:rPr>
        <w:t>hold legal institutions to account</w:t>
      </w:r>
      <w:r>
        <w:rPr>
          <w:b w:val="0"/>
          <w:i w:val="0"/>
          <w:smallCaps w:val="0"/>
          <w:strike w:val="0"/>
          <w:color w:val="000000"/>
          <w:sz w:val="16"/>
          <w:u w:val="none"/>
        </w:rPr>
        <w:t xml:space="preserve">. Life and law are necessarily lived in sound. </w:t>
      </w:r>
      <w:r>
        <w:rPr>
          <w:b w:val="0"/>
          <w:i w:val="0"/>
          <w:smallCaps w:val="0"/>
          <w:strike w:val="0"/>
          <w:color w:val="000000"/>
          <w:sz w:val="22"/>
          <w:u w:val="single"/>
        </w:rPr>
        <w:t xml:space="preserve">The wager of an acoustic jurisprudence is that </w:t>
      </w:r>
      <w:r>
        <w:rPr>
          <w:b/>
          <w:i w:val="0"/>
          <w:smallCaps w:val="0"/>
          <w:strike w:val="0"/>
          <w:color w:val="000000"/>
          <w:sz w:val="22"/>
          <w:u w:val="single"/>
        </w:rPr>
        <w:t>those of us who</w:t>
      </w:r>
      <w:r>
        <w:rPr>
          <w:b w:val="0"/>
          <w:i w:val="0"/>
          <w:smallCaps w:val="0"/>
          <w:strike w:val="0"/>
          <w:color w:val="000000"/>
          <w:sz w:val="16"/>
          <w:u w:val="none"/>
        </w:rPr>
        <w:t xml:space="preserve"> think and </w:t>
      </w:r>
      <w:r>
        <w:rPr>
          <w:b/>
          <w:i w:val="0"/>
          <w:smallCaps w:val="0"/>
          <w:strike w:val="0"/>
          <w:color w:val="000000"/>
          <w:sz w:val="22"/>
          <w:u w:val="single"/>
        </w:rPr>
        <w:t>work with law have a responsibility to pay attention.</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